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5B" w:rsidRPr="00017A8B" w:rsidRDefault="00A9235B" w:rsidP="008E1099">
      <w:pPr>
        <w:jc w:val="center"/>
        <w:rPr>
          <w:rFonts w:ascii="Verdana" w:hAnsi="Verdana"/>
        </w:rPr>
      </w:pPr>
      <w:r w:rsidRPr="00017A8B">
        <w:rPr>
          <w:rFonts w:ascii="Verdana" w:hAnsi="Verdana"/>
        </w:rPr>
        <w:t xml:space="preserve">Statement of Consideration (SOC) </w:t>
      </w:r>
    </w:p>
    <w:p w:rsidR="00A9235B" w:rsidRPr="00017A8B" w:rsidRDefault="00F549AA" w:rsidP="00CD6467">
      <w:pPr>
        <w:rPr>
          <w:rFonts w:ascii="Verdana" w:hAnsi="Verdana"/>
        </w:rPr>
      </w:pPr>
      <w:r>
        <w:rPr>
          <w:rFonts w:ascii="Verdana" w:hAnsi="Verdana"/>
        </w:rPr>
        <w:t>PPTL 20-08</w:t>
      </w:r>
      <w:r w:rsidR="00A9235B" w:rsidRPr="00017A8B">
        <w:rPr>
          <w:rFonts w:ascii="Verdana" w:hAnsi="Verdana"/>
        </w:rPr>
        <w:t xml:space="preserve"> SOP </w:t>
      </w:r>
      <w:r w:rsidR="000728CF">
        <w:rPr>
          <w:rFonts w:ascii="Verdana" w:hAnsi="Verdana"/>
        </w:rPr>
        <w:t>4.10.4 Child Specific Foster Home</w:t>
      </w:r>
      <w:r w:rsidR="008E1099">
        <w:rPr>
          <w:rFonts w:ascii="Verdana" w:hAnsi="Verdana"/>
        </w:rPr>
        <w:t>, SOP 4.5.5 Relative and Fictive Kin Placement Foster Care Payments, SOP 5.1 Relative and Fict</w:t>
      </w:r>
      <w:r w:rsidR="00CD6467">
        <w:rPr>
          <w:rFonts w:ascii="Verdana" w:hAnsi="Verdana"/>
        </w:rPr>
        <w:t xml:space="preserve">ive Kin Placement Consideration, SOP 5.2 </w:t>
      </w:r>
      <w:r w:rsidR="008E1099">
        <w:rPr>
          <w:rFonts w:ascii="Verdana" w:hAnsi="Verdana"/>
        </w:rPr>
        <w:t xml:space="preserve">and DPP-179 Relative/Fictive Kin Caregiver Agreement Statement of Rights and Responsibilities Prior to Foster Parent Approval </w:t>
      </w:r>
    </w:p>
    <w:p w:rsidR="00A9235B" w:rsidRDefault="00A9235B" w:rsidP="00A9235B">
      <w:pPr>
        <w:tabs>
          <w:tab w:val="left" w:pos="0"/>
        </w:tabs>
        <w:spacing w:line="240" w:lineRule="auto"/>
        <w:rPr>
          <w:rFonts w:ascii="Verdana" w:hAnsi="Verdana" w:cs="Arial"/>
        </w:rPr>
      </w:pPr>
      <w:r w:rsidRPr="00017A8B">
        <w:rPr>
          <w:rFonts w:ascii="Verdana" w:hAnsi="Verdana" w:cs="Arial"/>
        </w:rPr>
        <w:t xml:space="preserve">The following comments </w:t>
      </w:r>
      <w:proofErr w:type="gramStart"/>
      <w:r w:rsidRPr="00017A8B">
        <w:rPr>
          <w:rFonts w:ascii="Verdana" w:hAnsi="Verdana" w:cs="Arial"/>
        </w:rPr>
        <w:t>were received</w:t>
      </w:r>
      <w:proofErr w:type="gramEnd"/>
      <w:r w:rsidRPr="00017A8B">
        <w:rPr>
          <w:rFonts w:ascii="Verdana" w:hAnsi="Verdana" w:cs="Arial"/>
        </w:rPr>
        <w:t xml:space="preserve"> in response to SOP drafts sent for field review.  Thanks to those who reviewed and commented.  Comments about typographical and grammatical errors </w:t>
      </w:r>
      <w:proofErr w:type="gramStart"/>
      <w:r w:rsidRPr="00017A8B">
        <w:rPr>
          <w:rFonts w:ascii="Verdana" w:hAnsi="Verdana" w:cs="Arial"/>
        </w:rPr>
        <w:t>are excluded</w:t>
      </w:r>
      <w:proofErr w:type="gramEnd"/>
      <w:r w:rsidRPr="00017A8B">
        <w:rPr>
          <w:rFonts w:ascii="Verdana" w:hAnsi="Verdana" w:cs="Arial"/>
        </w:rPr>
        <w:t>; these errors have been corrected as appropriate.</w:t>
      </w:r>
    </w:p>
    <w:p w:rsidR="00C9116B" w:rsidRDefault="00C9116B" w:rsidP="00A9235B">
      <w:pPr>
        <w:tabs>
          <w:tab w:val="left" w:pos="0"/>
        </w:tabs>
        <w:spacing w:line="240" w:lineRule="auto"/>
        <w:rPr>
          <w:rFonts w:ascii="Verdana" w:hAnsi="Verdana" w:cs="Arial"/>
        </w:rPr>
      </w:pPr>
    </w:p>
    <w:p w:rsidR="00C9116B" w:rsidRPr="00B25F2D" w:rsidRDefault="00C9116B" w:rsidP="00C9116B">
      <w:pPr>
        <w:rPr>
          <w:rFonts w:ascii="Verdana" w:eastAsia="Times New Roman" w:hAnsi="Verdana" w:cs="Times New Roman"/>
          <w:b/>
          <w:color w:val="002060"/>
        </w:rPr>
      </w:pPr>
      <w:r w:rsidRPr="00A22F12">
        <w:rPr>
          <w:rFonts w:ascii="Verdana" w:hAnsi="Verdana"/>
          <w:b/>
        </w:rPr>
        <w:t>SOP 4.5.5 Relative and Fictive Kin Placement Foster Care Payments</w:t>
      </w:r>
      <w:r w:rsidRPr="00A22F12">
        <w:rPr>
          <w:rFonts w:ascii="Verdana" w:eastAsia="Times New Roman" w:hAnsi="Verdana" w:cs="Times New Roman"/>
          <w:b/>
          <w:color w:val="002060"/>
        </w:rPr>
        <w:t xml:space="preserve"> </w:t>
      </w:r>
    </w:p>
    <w:p w:rsidR="00C9116B" w:rsidRPr="00A22F12" w:rsidRDefault="00C9116B" w:rsidP="00C9116B">
      <w:pPr>
        <w:pStyle w:val="ListParagraph"/>
        <w:numPr>
          <w:ilvl w:val="0"/>
          <w:numId w:val="11"/>
        </w:numPr>
        <w:rPr>
          <w:rFonts w:ascii="Verdana" w:hAnsi="Verdana"/>
          <w:b/>
        </w:rPr>
      </w:pPr>
      <w:r w:rsidRPr="00A22F12">
        <w:rPr>
          <w:rFonts w:ascii="Verdana" w:hAnsi="Verdana"/>
          <w:b/>
        </w:rPr>
        <w:t xml:space="preserve">COMMENT:  </w:t>
      </w:r>
      <w:r w:rsidRPr="00B25F2D">
        <w:rPr>
          <w:rFonts w:ascii="Verdana" w:hAnsi="Verdana"/>
        </w:rPr>
        <w:t>No comments.</w:t>
      </w:r>
      <w:r>
        <w:rPr>
          <w:rFonts w:ascii="Verdana" w:hAnsi="Verdana"/>
          <w:b/>
        </w:rPr>
        <w:t xml:space="preserve"> </w:t>
      </w:r>
    </w:p>
    <w:p w:rsidR="00C9116B" w:rsidRDefault="00C9116B" w:rsidP="00A9235B">
      <w:pPr>
        <w:tabs>
          <w:tab w:val="left" w:pos="0"/>
        </w:tabs>
        <w:spacing w:line="240" w:lineRule="auto"/>
        <w:rPr>
          <w:rFonts w:ascii="Verdana" w:hAnsi="Verdana" w:cs="Arial"/>
        </w:rPr>
      </w:pPr>
    </w:p>
    <w:p w:rsidR="008E1099" w:rsidRPr="00A22F12" w:rsidRDefault="008E1099" w:rsidP="00A9235B">
      <w:pPr>
        <w:tabs>
          <w:tab w:val="left" w:pos="0"/>
        </w:tabs>
        <w:spacing w:line="240" w:lineRule="auto"/>
        <w:rPr>
          <w:rFonts w:ascii="Verdana" w:hAnsi="Verdana" w:cs="Arial"/>
          <w:b/>
        </w:rPr>
      </w:pPr>
      <w:r w:rsidRPr="00A22F12">
        <w:rPr>
          <w:rFonts w:ascii="Verdana" w:hAnsi="Verdana" w:cs="Arial"/>
          <w:b/>
        </w:rPr>
        <w:t>SOP 4.10.4 Child Specific Foster Home</w:t>
      </w:r>
    </w:p>
    <w:p w:rsidR="000728CF" w:rsidRPr="00A22F12" w:rsidRDefault="00A22F12" w:rsidP="000728CF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>Comment</w:t>
      </w:r>
      <w:r w:rsidR="00F0750C" w:rsidRPr="00A22F12">
        <w:rPr>
          <w:rFonts w:ascii="Verdana" w:hAnsi="Verdana"/>
          <w:b/>
        </w:rPr>
        <w:t xml:space="preserve">:   </w:t>
      </w:r>
      <w:r w:rsidR="000728CF" w:rsidRPr="00A22F12">
        <w:rPr>
          <w:rFonts w:ascii="Verdana" w:hAnsi="Verdana"/>
        </w:rPr>
        <w:t xml:space="preserve">Under </w:t>
      </w:r>
      <w:proofErr w:type="gramStart"/>
      <w:r w:rsidR="000728CF" w:rsidRPr="00A22F12">
        <w:rPr>
          <w:rFonts w:ascii="Verdana" w:hAnsi="Verdana"/>
        </w:rPr>
        <w:t>procedure</w:t>
      </w:r>
      <w:proofErr w:type="gramEnd"/>
      <w:r w:rsidR="000728CF" w:rsidRPr="00A22F12">
        <w:rPr>
          <w:rFonts w:ascii="Verdana" w:hAnsi="Verdana"/>
        </w:rPr>
        <w:t xml:space="preserve"> it doesn’t state who will be doing this (The SSW?)</w:t>
      </w:r>
    </w:p>
    <w:p w:rsidR="00EF21E2" w:rsidRPr="00A22F12" w:rsidRDefault="00EF21E2" w:rsidP="000728CF">
      <w:pPr>
        <w:pStyle w:val="ListParagraph"/>
        <w:rPr>
          <w:rFonts w:ascii="Verdana" w:hAnsi="Verdana"/>
        </w:rPr>
      </w:pPr>
    </w:p>
    <w:p w:rsidR="00A22F12" w:rsidRPr="00EC7630" w:rsidRDefault="000728CF" w:rsidP="00EC7630">
      <w:pPr>
        <w:pStyle w:val="ListParagraph"/>
        <w:rPr>
          <w:rFonts w:ascii="Verdana" w:hAnsi="Verdana"/>
        </w:rPr>
      </w:pPr>
      <w:r w:rsidRPr="00A22F12">
        <w:rPr>
          <w:rFonts w:ascii="Verdana" w:hAnsi="Verdana"/>
          <w:b/>
        </w:rPr>
        <w:t xml:space="preserve">Response:  </w:t>
      </w:r>
      <w:r w:rsidR="00EC7630" w:rsidRPr="00EC7630">
        <w:rPr>
          <w:rFonts w:ascii="Verdana" w:hAnsi="Verdana"/>
        </w:rPr>
        <w:t xml:space="preserve">Each number under Procedure </w:t>
      </w:r>
      <w:proofErr w:type="gramStart"/>
      <w:r w:rsidR="00EC7630" w:rsidRPr="00EC7630">
        <w:rPr>
          <w:rFonts w:ascii="Verdana" w:hAnsi="Verdana"/>
        </w:rPr>
        <w:t>is assigned</w:t>
      </w:r>
      <w:proofErr w:type="gramEnd"/>
      <w:r w:rsidR="00EC7630" w:rsidRPr="00EC7630">
        <w:rPr>
          <w:rFonts w:ascii="Verdana" w:hAnsi="Verdana"/>
        </w:rPr>
        <w:t xml:space="preserve"> to a noted person.  </w:t>
      </w:r>
    </w:p>
    <w:p w:rsidR="00A22F12" w:rsidRPr="00A22F12" w:rsidRDefault="00A22F12" w:rsidP="000728CF">
      <w:pPr>
        <w:pStyle w:val="ListParagraph"/>
        <w:rPr>
          <w:rFonts w:ascii="Verdana" w:hAnsi="Verdana"/>
          <w:b/>
        </w:rPr>
      </w:pPr>
    </w:p>
    <w:p w:rsidR="000728CF" w:rsidRPr="00A22F12" w:rsidRDefault="000728CF" w:rsidP="000728CF">
      <w:pPr>
        <w:pStyle w:val="ListParagraph"/>
        <w:rPr>
          <w:rFonts w:ascii="Verdana" w:hAnsi="Verdana"/>
          <w:b/>
        </w:rPr>
      </w:pPr>
    </w:p>
    <w:p w:rsidR="000728CF" w:rsidRPr="00EC7EAB" w:rsidRDefault="00A22F12" w:rsidP="000728CF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>Comment</w:t>
      </w:r>
      <w:r w:rsidR="00EF21E2" w:rsidRPr="00A22F12">
        <w:rPr>
          <w:rFonts w:ascii="Verdana" w:hAnsi="Verdana"/>
          <w:b/>
        </w:rPr>
        <w:t xml:space="preserve">:  </w:t>
      </w:r>
      <w:r w:rsidR="000728CF" w:rsidRPr="00EC7EAB">
        <w:rPr>
          <w:rFonts w:ascii="Verdana" w:hAnsi="Verdana"/>
        </w:rPr>
        <w:t xml:space="preserve">There’s no mention of the DPP 178 which has to be signed stating </w:t>
      </w:r>
      <w:proofErr w:type="gramStart"/>
      <w:r w:rsidR="000728CF" w:rsidRPr="00EC7EAB">
        <w:rPr>
          <w:rFonts w:ascii="Verdana" w:hAnsi="Verdana"/>
        </w:rPr>
        <w:t>they either</w:t>
      </w:r>
      <w:proofErr w:type="gramEnd"/>
      <w:r w:rsidR="000728CF" w:rsidRPr="00EC7EAB">
        <w:rPr>
          <w:rFonts w:ascii="Verdana" w:hAnsi="Verdana"/>
        </w:rPr>
        <w:t xml:space="preserve"> want direct custody or they want to be a DCBS Foster Parent. This should be included in this section as it has to be signed if they </w:t>
      </w:r>
      <w:proofErr w:type="gramStart"/>
      <w:r w:rsidR="000728CF" w:rsidRPr="00EC7EAB">
        <w:rPr>
          <w:rFonts w:ascii="Verdana" w:hAnsi="Verdana"/>
        </w:rPr>
        <w:t>are wanting</w:t>
      </w:r>
      <w:proofErr w:type="gramEnd"/>
      <w:r w:rsidR="000728CF" w:rsidRPr="00EC7EAB">
        <w:rPr>
          <w:rFonts w:ascii="Verdana" w:hAnsi="Verdana"/>
        </w:rPr>
        <w:t xml:space="preserve"> to be a Child Specific Foster Parent. </w:t>
      </w:r>
    </w:p>
    <w:p w:rsidR="00A22F12" w:rsidRPr="00A22F12" w:rsidRDefault="00A22F12" w:rsidP="00A22F12">
      <w:pPr>
        <w:ind w:left="720"/>
        <w:rPr>
          <w:rFonts w:ascii="Verdana" w:hAnsi="Verdana"/>
          <w:b/>
        </w:rPr>
      </w:pPr>
      <w:r w:rsidRPr="00A22F12">
        <w:rPr>
          <w:rFonts w:ascii="Verdana" w:hAnsi="Verdana"/>
          <w:b/>
        </w:rPr>
        <w:t xml:space="preserve">Response: </w:t>
      </w:r>
      <w:r w:rsidR="00EC7630" w:rsidRPr="00EC7630">
        <w:rPr>
          <w:rFonts w:ascii="Verdana" w:hAnsi="Verdana"/>
        </w:rPr>
        <w:t xml:space="preserve">Change </w:t>
      </w:r>
      <w:proofErr w:type="gramStart"/>
      <w:r w:rsidR="00EC7630" w:rsidRPr="00EC7630">
        <w:rPr>
          <w:rFonts w:ascii="Verdana" w:hAnsi="Verdana"/>
        </w:rPr>
        <w:t>has been made</w:t>
      </w:r>
      <w:proofErr w:type="gramEnd"/>
      <w:r w:rsidR="00EC7630" w:rsidRPr="00EC7630">
        <w:rPr>
          <w:rFonts w:ascii="Verdana" w:hAnsi="Verdana"/>
        </w:rPr>
        <w:t xml:space="preserve"> and language regarding DPP 178 has been added</w:t>
      </w:r>
      <w:r w:rsidR="00EC7630">
        <w:rPr>
          <w:rFonts w:ascii="Verdana" w:hAnsi="Verdana"/>
          <w:b/>
        </w:rPr>
        <w:t xml:space="preserve">.  </w:t>
      </w:r>
    </w:p>
    <w:p w:rsidR="00EF21E2" w:rsidRPr="00A22F12" w:rsidRDefault="00EF21E2" w:rsidP="00EF21E2">
      <w:pPr>
        <w:rPr>
          <w:rFonts w:ascii="Verdana" w:hAnsi="Verdana"/>
          <w:b/>
        </w:rPr>
      </w:pPr>
    </w:p>
    <w:p w:rsidR="000728CF" w:rsidRPr="00EC7EAB" w:rsidRDefault="00A22F12" w:rsidP="000728CF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>Comment</w:t>
      </w:r>
      <w:r w:rsidR="00EF21E2" w:rsidRPr="00A22F12">
        <w:rPr>
          <w:rFonts w:ascii="Verdana" w:hAnsi="Verdana"/>
          <w:b/>
        </w:rPr>
        <w:t xml:space="preserve">:  </w:t>
      </w:r>
      <w:r w:rsidR="000728CF" w:rsidRPr="00EC7EAB">
        <w:rPr>
          <w:rFonts w:ascii="Verdana" w:hAnsi="Verdana"/>
        </w:rPr>
        <w:t xml:space="preserve">The way it </w:t>
      </w:r>
      <w:proofErr w:type="gramStart"/>
      <w:r w:rsidR="000728CF" w:rsidRPr="00EC7EAB">
        <w:rPr>
          <w:rFonts w:ascii="Verdana" w:hAnsi="Verdana"/>
        </w:rPr>
        <w:t>is written</w:t>
      </w:r>
      <w:proofErr w:type="gramEnd"/>
      <w:r w:rsidR="000728CF" w:rsidRPr="00EC7EAB">
        <w:rPr>
          <w:rFonts w:ascii="Verdana" w:hAnsi="Verdana"/>
        </w:rPr>
        <w:t xml:space="preserve"> it minimizes that this should be done prior to Temporary Custody Hearing.  It states if they have Temporary Custody then they </w:t>
      </w:r>
      <w:proofErr w:type="gramStart"/>
      <w:r w:rsidR="000728CF" w:rsidRPr="00EC7EAB">
        <w:rPr>
          <w:rFonts w:ascii="Verdana" w:hAnsi="Verdana"/>
        </w:rPr>
        <w:t>can’t</w:t>
      </w:r>
      <w:proofErr w:type="gramEnd"/>
      <w:r w:rsidR="000728CF" w:rsidRPr="00EC7EAB">
        <w:rPr>
          <w:rFonts w:ascii="Verdana" w:hAnsi="Verdana"/>
        </w:rPr>
        <w:t xml:space="preserve"> be child specific.  There should be more information regarding ensuring that the DPP 178 &amp; DPP 179 are completed (signed &amp; uploaded) before the Temporary Custody Hearing. </w:t>
      </w:r>
    </w:p>
    <w:p w:rsidR="00B25F2D" w:rsidRPr="00EC7630" w:rsidRDefault="00B25F2D" w:rsidP="00EC7630">
      <w:pPr>
        <w:ind w:left="720"/>
        <w:rPr>
          <w:rFonts w:ascii="Verdana" w:hAnsi="Verdana"/>
        </w:rPr>
      </w:pPr>
      <w:r w:rsidRPr="00B25F2D">
        <w:rPr>
          <w:rFonts w:ascii="Verdana" w:hAnsi="Verdana"/>
          <w:b/>
        </w:rPr>
        <w:t xml:space="preserve">Response:  </w:t>
      </w:r>
      <w:proofErr w:type="gramStart"/>
      <w:r w:rsidR="00EC7630">
        <w:rPr>
          <w:rFonts w:ascii="Verdana" w:hAnsi="Verdana"/>
        </w:rPr>
        <w:t>More specific information regarding this protocol</w:t>
      </w:r>
      <w:proofErr w:type="gramEnd"/>
      <w:r w:rsidR="00EC7630">
        <w:rPr>
          <w:rFonts w:ascii="Verdana" w:hAnsi="Verdana"/>
        </w:rPr>
        <w:t xml:space="preserve"> is found in </w:t>
      </w:r>
      <w:r w:rsidR="00EC7630" w:rsidRPr="00EC7630">
        <w:rPr>
          <w:rFonts w:ascii="Verdana" w:hAnsi="Verdana"/>
          <w:u w:val="single"/>
        </w:rPr>
        <w:t>SOP 5.1 Relative and Fictive Kin Placement Consideration</w:t>
      </w:r>
      <w:r w:rsidR="00EC7630">
        <w:rPr>
          <w:rFonts w:ascii="Verdana" w:hAnsi="Verdana"/>
        </w:rPr>
        <w:t xml:space="preserve">.  </w:t>
      </w:r>
    </w:p>
    <w:p w:rsidR="00B41986" w:rsidRPr="00A22F12" w:rsidRDefault="00B41986" w:rsidP="000728CF">
      <w:pPr>
        <w:pStyle w:val="ListParagraph"/>
        <w:rPr>
          <w:rFonts w:ascii="Verdana" w:hAnsi="Verdana"/>
          <w:color w:val="1F497D"/>
        </w:rPr>
      </w:pPr>
    </w:p>
    <w:p w:rsidR="000728CF" w:rsidRPr="00A22F12" w:rsidRDefault="00B25F2D" w:rsidP="000728CF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>Comment</w:t>
      </w:r>
      <w:r w:rsidR="00B41986" w:rsidRPr="00A22F12">
        <w:rPr>
          <w:rFonts w:ascii="Verdana" w:hAnsi="Verdana"/>
        </w:rPr>
        <w:t xml:space="preserve">:  </w:t>
      </w:r>
      <w:r w:rsidR="000728CF" w:rsidRPr="00A22F12">
        <w:rPr>
          <w:rFonts w:ascii="Verdana" w:hAnsi="Verdana"/>
        </w:rPr>
        <w:t xml:space="preserve">Edits </w:t>
      </w:r>
      <w:proofErr w:type="gramStart"/>
      <w:r w:rsidR="000728CF" w:rsidRPr="00A22F12">
        <w:rPr>
          <w:rFonts w:ascii="Verdana" w:hAnsi="Verdana"/>
        </w:rPr>
        <w:t>haven’t</w:t>
      </w:r>
      <w:proofErr w:type="gramEnd"/>
      <w:r w:rsidR="000728CF" w:rsidRPr="00A22F12">
        <w:rPr>
          <w:rFonts w:ascii="Verdana" w:hAnsi="Verdana"/>
        </w:rPr>
        <w:t xml:space="preserve"> been carried into Chapter 12 (ICPC) which still uses all the same words, i.e. “home studies” and refers to the now non-existent 1279.  These are parallel processes, and the changes need to </w:t>
      </w:r>
      <w:proofErr w:type="gramStart"/>
      <w:r w:rsidR="000728CF" w:rsidRPr="00A22F12">
        <w:rPr>
          <w:rFonts w:ascii="Verdana" w:hAnsi="Verdana"/>
        </w:rPr>
        <w:t xml:space="preserve">be </w:t>
      </w:r>
      <w:r w:rsidR="000728CF" w:rsidRPr="00A22F12">
        <w:rPr>
          <w:rFonts w:ascii="Verdana" w:hAnsi="Verdana"/>
        </w:rPr>
        <w:lastRenderedPageBreak/>
        <w:t>carried</w:t>
      </w:r>
      <w:proofErr w:type="gramEnd"/>
      <w:r w:rsidR="000728CF" w:rsidRPr="00A22F12">
        <w:rPr>
          <w:rFonts w:ascii="Verdana" w:hAnsi="Verdana"/>
        </w:rPr>
        <w:t xml:space="preserve"> into Chapter 12 as well to avoid conflicts.  ICPC “home studies” </w:t>
      </w:r>
      <w:proofErr w:type="gramStart"/>
      <w:r w:rsidR="000728CF" w:rsidRPr="00A22F12">
        <w:rPr>
          <w:rFonts w:ascii="Verdana" w:hAnsi="Verdana"/>
        </w:rPr>
        <w:t>are now being done</w:t>
      </w:r>
      <w:proofErr w:type="gramEnd"/>
      <w:r w:rsidR="000728CF" w:rsidRPr="00A22F12">
        <w:rPr>
          <w:rFonts w:ascii="Verdana" w:hAnsi="Verdana"/>
        </w:rPr>
        <w:t xml:space="preserve"> on the 1277—because there is no 1279, but the words on that form are “safety check,” and are in conflict with the SOP requirement in that section</w:t>
      </w:r>
      <w:r w:rsidR="00C9116B" w:rsidRPr="00A22F12">
        <w:rPr>
          <w:rFonts w:ascii="Verdana" w:hAnsi="Verdana"/>
        </w:rPr>
        <w:t> requiring</w:t>
      </w:r>
      <w:r w:rsidR="000728CF" w:rsidRPr="00A22F12">
        <w:rPr>
          <w:rFonts w:ascii="Verdana" w:hAnsi="Verdana"/>
        </w:rPr>
        <w:t xml:space="preserve"> that we produce an actual home study for these homes.</w:t>
      </w:r>
    </w:p>
    <w:p w:rsidR="000728CF" w:rsidRDefault="000728CF" w:rsidP="000728CF">
      <w:pPr>
        <w:pStyle w:val="ListParagraph"/>
        <w:rPr>
          <w:rFonts w:ascii="Verdana" w:hAnsi="Verdana"/>
        </w:rPr>
      </w:pPr>
    </w:p>
    <w:p w:rsidR="00B25F2D" w:rsidRDefault="00B25F2D" w:rsidP="00EC7630">
      <w:pPr>
        <w:pStyle w:val="ListParagraph"/>
        <w:rPr>
          <w:rFonts w:ascii="Verdana" w:hAnsi="Verdana"/>
          <w:u w:val="single"/>
        </w:rPr>
      </w:pPr>
      <w:r w:rsidRPr="00B25F2D">
        <w:rPr>
          <w:rFonts w:ascii="Verdana" w:hAnsi="Verdana"/>
          <w:b/>
        </w:rPr>
        <w:t xml:space="preserve">Response: </w:t>
      </w:r>
      <w:r w:rsidR="00EC7630">
        <w:rPr>
          <w:rFonts w:ascii="Verdana" w:hAnsi="Verdana"/>
        </w:rPr>
        <w:t xml:space="preserve">Changes are forth coming for </w:t>
      </w:r>
      <w:r w:rsidR="00EC7630" w:rsidRPr="00EC7630">
        <w:rPr>
          <w:rFonts w:ascii="Verdana" w:hAnsi="Verdana"/>
          <w:u w:val="single"/>
        </w:rPr>
        <w:t>SOP 12 Foster and Adoptive Family Recruitment, Certification and Reimbursement</w:t>
      </w:r>
      <w:r w:rsidR="00EC7630">
        <w:rPr>
          <w:rFonts w:ascii="Verdana" w:hAnsi="Verdana"/>
          <w:u w:val="single"/>
        </w:rPr>
        <w:t>.</w:t>
      </w:r>
    </w:p>
    <w:p w:rsidR="00EC7630" w:rsidRPr="00EC7630" w:rsidRDefault="00EC7630" w:rsidP="00EC7630">
      <w:pPr>
        <w:pStyle w:val="ListParagraph"/>
        <w:rPr>
          <w:rFonts w:ascii="Verdana" w:hAnsi="Verdana"/>
          <w:u w:val="single"/>
        </w:rPr>
      </w:pPr>
    </w:p>
    <w:p w:rsidR="000728CF" w:rsidRPr="00A22F12" w:rsidRDefault="00B25F2D" w:rsidP="000728CF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>Comment</w:t>
      </w:r>
      <w:r w:rsidR="00B41986" w:rsidRPr="00A22F12">
        <w:rPr>
          <w:rFonts w:ascii="Verdana" w:hAnsi="Verdana"/>
        </w:rPr>
        <w:t xml:space="preserve">:  </w:t>
      </w:r>
      <w:r>
        <w:rPr>
          <w:rFonts w:ascii="Verdana" w:hAnsi="Verdana"/>
        </w:rPr>
        <w:t>In XXXX</w:t>
      </w:r>
      <w:r w:rsidR="000728CF" w:rsidRPr="00A22F12">
        <w:rPr>
          <w:rFonts w:ascii="Verdana" w:hAnsi="Verdana"/>
        </w:rPr>
        <w:t xml:space="preserve"> County (and probably others), the DPP 1277 </w:t>
      </w:r>
      <w:proofErr w:type="gramStart"/>
      <w:r w:rsidR="000728CF" w:rsidRPr="00A22F12">
        <w:rPr>
          <w:rFonts w:ascii="Verdana" w:hAnsi="Verdana"/>
        </w:rPr>
        <w:t>gets</w:t>
      </w:r>
      <w:proofErr w:type="gramEnd"/>
      <w:r w:rsidR="000728CF" w:rsidRPr="00A22F12">
        <w:rPr>
          <w:rFonts w:ascii="Verdana" w:hAnsi="Verdana"/>
        </w:rPr>
        <w:t xml:space="preserve"> sent to me not an R&amp;C supervisor. </w:t>
      </w:r>
      <w:proofErr w:type="gramStart"/>
      <w:r w:rsidR="000728CF" w:rsidRPr="00A22F12">
        <w:rPr>
          <w:rFonts w:ascii="Verdana" w:hAnsi="Verdana"/>
        </w:rPr>
        <w:t>Also</w:t>
      </w:r>
      <w:proofErr w:type="gramEnd"/>
      <w:r w:rsidR="000728CF" w:rsidRPr="00A22F12">
        <w:rPr>
          <w:rFonts w:ascii="Verdana" w:hAnsi="Verdana"/>
        </w:rPr>
        <w:t xml:space="preserve"> I suggest that the entire DPP 1277 gets sent after 3 days, not just section 1. Section 1 </w:t>
      </w:r>
      <w:proofErr w:type="gramStart"/>
      <w:r w:rsidR="000728CF" w:rsidRPr="00A22F12">
        <w:rPr>
          <w:rFonts w:ascii="Verdana" w:hAnsi="Verdana"/>
        </w:rPr>
        <w:t>doesn’t</w:t>
      </w:r>
      <w:proofErr w:type="gramEnd"/>
      <w:r w:rsidR="000728CF" w:rsidRPr="00A22F12">
        <w:rPr>
          <w:rFonts w:ascii="Verdana" w:hAnsi="Verdana"/>
        </w:rPr>
        <w:t xml:space="preserve"> address their CPS and criminal record and does not have anywhere for SSW or FSOS to sign. In my opinion, R&amp;C needs to know more than just section 1 before starting the home evaluation process. </w:t>
      </w:r>
      <w:proofErr w:type="gramStart"/>
      <w:r w:rsidR="000728CF" w:rsidRPr="00A22F12">
        <w:rPr>
          <w:rFonts w:ascii="Verdana" w:hAnsi="Verdana"/>
        </w:rPr>
        <w:t>And</w:t>
      </w:r>
      <w:proofErr w:type="gramEnd"/>
      <w:r w:rsidR="000728CF" w:rsidRPr="00A22F12">
        <w:rPr>
          <w:rFonts w:ascii="Verdana" w:hAnsi="Verdana"/>
        </w:rPr>
        <w:t xml:space="preserve"> in practice, section 1 of the DPP 1277 doesn’t come to me within 3 days already and is taking much longer than 30 to get the rest. For me it is important to have the </w:t>
      </w:r>
      <w:proofErr w:type="gramStart"/>
      <w:r w:rsidR="000728CF" w:rsidRPr="00A22F12">
        <w:rPr>
          <w:rFonts w:ascii="Verdana" w:hAnsi="Verdana"/>
        </w:rPr>
        <w:t>supervisors</w:t>
      </w:r>
      <w:proofErr w:type="gramEnd"/>
      <w:r w:rsidR="000728CF" w:rsidRPr="00A22F12">
        <w:rPr>
          <w:rFonts w:ascii="Verdana" w:hAnsi="Verdana"/>
        </w:rPr>
        <w:t xml:space="preserve"> signature before it goes to R&amp;C to start the home evaluation process so I know they are aware of any issues with the caregivers and in agreement with placement before R&amp;C starts the home </w:t>
      </w:r>
      <w:proofErr w:type="spellStart"/>
      <w:r w:rsidR="000728CF" w:rsidRPr="00A22F12">
        <w:rPr>
          <w:rFonts w:ascii="Verdana" w:hAnsi="Verdana"/>
        </w:rPr>
        <w:t>eval</w:t>
      </w:r>
      <w:proofErr w:type="spellEnd"/>
      <w:r w:rsidR="000728CF" w:rsidRPr="00A22F12">
        <w:rPr>
          <w:rFonts w:ascii="Verdana" w:hAnsi="Verdana"/>
        </w:rPr>
        <w:t>. Proposed corrections in blue:</w:t>
      </w:r>
    </w:p>
    <w:p w:rsidR="000728CF" w:rsidRPr="00A22F12" w:rsidRDefault="000728CF" w:rsidP="000728CF">
      <w:pPr>
        <w:numPr>
          <w:ilvl w:val="0"/>
          <w:numId w:val="8"/>
        </w:numPr>
        <w:spacing w:before="100" w:beforeAutospacing="1" w:after="100" w:afterAutospacing="1" w:line="252" w:lineRule="auto"/>
        <w:rPr>
          <w:rFonts w:ascii="Verdana" w:hAnsi="Verdana"/>
          <w:color w:val="676767"/>
        </w:rPr>
      </w:pPr>
      <w:proofErr w:type="gramStart"/>
      <w:r w:rsidRPr="00A22F12">
        <w:rPr>
          <w:rFonts w:ascii="Verdana" w:hAnsi="Verdana"/>
          <w:color w:val="676767"/>
        </w:rPr>
        <w:t xml:space="preserve">The SSW or FSOS will submit a copy of the completed </w:t>
      </w:r>
      <w:r w:rsidRPr="00A22F12">
        <w:rPr>
          <w:rFonts w:ascii="Verdana" w:hAnsi="Verdana"/>
          <w:strike/>
          <w:color w:val="0070C0"/>
        </w:rPr>
        <w:t>section 1 of the</w:t>
      </w:r>
      <w:r w:rsidRPr="00A22F12">
        <w:rPr>
          <w:rFonts w:ascii="Verdana" w:hAnsi="Verdana"/>
          <w:color w:val="0070C0"/>
        </w:rPr>
        <w:t xml:space="preserve"> </w:t>
      </w:r>
      <w:r w:rsidRPr="00A22F12">
        <w:rPr>
          <w:rFonts w:ascii="Verdana" w:hAnsi="Verdana"/>
          <w:color w:val="676767"/>
        </w:rPr>
        <w:t>DPP 1277 </w:t>
      </w:r>
      <w:r w:rsidRPr="00A22F12">
        <w:rPr>
          <w:rFonts w:ascii="Verdana" w:hAnsi="Verdana"/>
          <w:b/>
          <w:bCs/>
          <w:color w:val="B05800"/>
        </w:rPr>
        <w:t>Safety Check and Review </w:t>
      </w:r>
      <w:r w:rsidRPr="00A22F12">
        <w:rPr>
          <w:rFonts w:ascii="Verdana" w:hAnsi="Verdana"/>
          <w:color w:val="676767"/>
        </w:rPr>
        <w:t> </w:t>
      </w:r>
      <w:r w:rsidRPr="00A22F12">
        <w:rPr>
          <w:rFonts w:ascii="Verdana" w:hAnsi="Verdana"/>
          <w:strike/>
          <w:color w:val="B05800"/>
        </w:rPr>
        <w:t>Home Evaluation</w:t>
      </w:r>
      <w:r w:rsidRPr="00A22F12">
        <w:rPr>
          <w:rFonts w:ascii="Verdana" w:hAnsi="Verdana"/>
          <w:color w:val="676767"/>
        </w:rPr>
        <w:t xml:space="preserve"> to the </w:t>
      </w:r>
      <w:r w:rsidRPr="00A22F12">
        <w:rPr>
          <w:rFonts w:ascii="Verdana" w:hAnsi="Verdana"/>
          <w:strike/>
          <w:color w:val="0070C0"/>
        </w:rPr>
        <w:t>R&amp;C supervisor</w:t>
      </w:r>
      <w:r w:rsidRPr="00A22F12">
        <w:rPr>
          <w:rFonts w:ascii="Verdana" w:hAnsi="Verdana"/>
          <w:color w:val="0070C0"/>
        </w:rPr>
        <w:t xml:space="preserve"> Regional Point Person </w:t>
      </w:r>
      <w:r w:rsidRPr="00A22F12">
        <w:rPr>
          <w:rFonts w:ascii="Verdana" w:hAnsi="Verdana"/>
          <w:color w:val="676767"/>
        </w:rPr>
        <w:t xml:space="preserve">within three (3) business days of </w:t>
      </w:r>
      <w:r w:rsidRPr="00A22F12">
        <w:rPr>
          <w:rFonts w:ascii="Verdana" w:hAnsi="Verdana"/>
          <w:strike/>
          <w:color w:val="0070C0"/>
        </w:rPr>
        <w:t>the caregiver’s decision to purse approval as a foster parent</w:t>
      </w:r>
      <w:r w:rsidRPr="00A22F12">
        <w:rPr>
          <w:rFonts w:ascii="Verdana" w:hAnsi="Verdana"/>
          <w:color w:val="0070C0"/>
        </w:rPr>
        <w:t xml:space="preserve"> placement with that caregiver or the initial court date placing that child in OOHC.</w:t>
      </w:r>
      <w:proofErr w:type="gramEnd"/>
      <w:r w:rsidRPr="00A22F12">
        <w:rPr>
          <w:rFonts w:ascii="Verdana" w:hAnsi="Verdana"/>
          <w:color w:val="0070C0"/>
        </w:rPr>
        <w:t xml:space="preserve"> (if the relative decides a month before the TRH that they want to do Child Specific, that would be too early to start home </w:t>
      </w:r>
      <w:proofErr w:type="spellStart"/>
      <w:r w:rsidRPr="00A22F12">
        <w:rPr>
          <w:rFonts w:ascii="Verdana" w:hAnsi="Verdana"/>
          <w:color w:val="0070C0"/>
        </w:rPr>
        <w:t>eval</w:t>
      </w:r>
      <w:proofErr w:type="spellEnd"/>
      <w:r w:rsidRPr="00A22F12">
        <w:rPr>
          <w:rFonts w:ascii="Verdana" w:hAnsi="Verdana"/>
          <w:color w:val="0070C0"/>
        </w:rPr>
        <w:t xml:space="preserve"> process because child not even in CHFS custody yet)</w:t>
      </w:r>
    </w:p>
    <w:p w:rsidR="000728CF" w:rsidRPr="00A22F12" w:rsidRDefault="000728CF" w:rsidP="000728CF">
      <w:pPr>
        <w:numPr>
          <w:ilvl w:val="0"/>
          <w:numId w:val="8"/>
        </w:numPr>
        <w:spacing w:before="100" w:beforeAutospacing="1" w:after="100" w:afterAutospacing="1" w:line="252" w:lineRule="auto"/>
        <w:rPr>
          <w:rFonts w:ascii="Verdana" w:hAnsi="Verdana"/>
          <w:color w:val="B05800"/>
        </w:rPr>
      </w:pPr>
      <w:r w:rsidRPr="00A22F12">
        <w:rPr>
          <w:rFonts w:ascii="Verdana" w:hAnsi="Verdana"/>
          <w:b/>
          <w:bCs/>
          <w:color w:val="B05800"/>
        </w:rPr>
        <w:t>A relative or fictive kin pursuing foster parent approval is eligible to receive a reduced per diem until the foster home approval is effective.  In order to be eligible for this payment all of the following must be present:</w:t>
      </w:r>
    </w:p>
    <w:p w:rsidR="000728CF" w:rsidRPr="00A22F12" w:rsidRDefault="000728CF" w:rsidP="000728CF">
      <w:pPr>
        <w:numPr>
          <w:ilvl w:val="1"/>
          <w:numId w:val="8"/>
        </w:numPr>
        <w:spacing w:before="100" w:beforeAutospacing="1" w:after="100" w:afterAutospacing="1" w:line="252" w:lineRule="auto"/>
        <w:rPr>
          <w:rFonts w:ascii="Verdana" w:hAnsi="Verdana"/>
          <w:color w:val="676767"/>
        </w:rPr>
      </w:pPr>
      <w:r w:rsidRPr="00A22F12">
        <w:rPr>
          <w:rFonts w:ascii="Verdana" w:hAnsi="Verdana"/>
          <w:b/>
          <w:bCs/>
          <w:color w:val="676767"/>
        </w:rPr>
        <w:t>The child must be in the custody of DCBS;</w:t>
      </w:r>
    </w:p>
    <w:p w:rsidR="000728CF" w:rsidRPr="00A22F12" w:rsidRDefault="000728CF" w:rsidP="000728CF">
      <w:pPr>
        <w:numPr>
          <w:ilvl w:val="1"/>
          <w:numId w:val="8"/>
        </w:numPr>
        <w:spacing w:before="100" w:beforeAutospacing="1" w:after="100" w:afterAutospacing="1" w:line="252" w:lineRule="auto"/>
        <w:rPr>
          <w:rFonts w:ascii="Verdana" w:hAnsi="Verdana"/>
          <w:color w:val="676767"/>
        </w:rPr>
      </w:pPr>
      <w:r w:rsidRPr="00A22F12">
        <w:rPr>
          <w:rFonts w:ascii="Verdana" w:hAnsi="Verdana"/>
          <w:b/>
          <w:bCs/>
          <w:color w:val="676767"/>
        </w:rPr>
        <w:t xml:space="preserve">The family must be actively pursuing approval as a DCBS foster home; </w:t>
      </w:r>
    </w:p>
    <w:p w:rsidR="000728CF" w:rsidRPr="00A22F12" w:rsidRDefault="000728CF" w:rsidP="000728CF">
      <w:pPr>
        <w:numPr>
          <w:ilvl w:val="1"/>
          <w:numId w:val="8"/>
        </w:numPr>
        <w:spacing w:before="100" w:beforeAutospacing="1" w:after="100" w:afterAutospacing="1" w:line="252" w:lineRule="auto"/>
        <w:rPr>
          <w:rFonts w:ascii="Verdana" w:hAnsi="Verdana"/>
          <w:color w:val="676767"/>
        </w:rPr>
      </w:pPr>
      <w:r w:rsidRPr="00A22F12">
        <w:rPr>
          <w:rFonts w:ascii="Verdana" w:hAnsi="Verdana"/>
          <w:b/>
          <w:bCs/>
          <w:color w:val="676767"/>
        </w:rPr>
        <w:t xml:space="preserve">The family must sign the </w:t>
      </w:r>
      <w:r w:rsidRPr="00A22F12">
        <w:rPr>
          <w:rFonts w:ascii="Verdana" w:hAnsi="Verdana"/>
          <w:b/>
          <w:bCs/>
          <w:color w:val="676767"/>
          <w:u w:val="single"/>
        </w:rPr>
        <w:t>DPP-179 Relative and Fictive Kin Caregiver Agreement; and</w:t>
      </w:r>
    </w:p>
    <w:p w:rsidR="000728CF" w:rsidRPr="00A22F12" w:rsidRDefault="000728CF" w:rsidP="000728CF">
      <w:pPr>
        <w:numPr>
          <w:ilvl w:val="1"/>
          <w:numId w:val="8"/>
        </w:numPr>
        <w:spacing w:before="100" w:beforeAutospacing="1" w:after="100" w:afterAutospacing="1" w:line="252" w:lineRule="auto"/>
        <w:rPr>
          <w:rFonts w:ascii="Verdana" w:hAnsi="Verdana"/>
          <w:color w:val="676767"/>
        </w:rPr>
      </w:pPr>
      <w:r w:rsidRPr="00A22F12">
        <w:rPr>
          <w:rFonts w:ascii="Verdana" w:hAnsi="Verdana"/>
          <w:b/>
          <w:bCs/>
          <w:color w:val="676767"/>
        </w:rPr>
        <w:t>The child’s biological parent cannot reside in the home.</w:t>
      </w:r>
    </w:p>
    <w:p w:rsidR="000728CF" w:rsidRPr="00B25F2D" w:rsidRDefault="000728CF" w:rsidP="000728CF">
      <w:pPr>
        <w:numPr>
          <w:ilvl w:val="0"/>
          <w:numId w:val="8"/>
        </w:numPr>
        <w:spacing w:before="100" w:beforeAutospacing="1" w:after="100" w:afterAutospacing="1" w:line="252" w:lineRule="auto"/>
        <w:rPr>
          <w:rFonts w:ascii="Verdana" w:hAnsi="Verdana"/>
          <w:strike/>
          <w:color w:val="0070C0"/>
        </w:rPr>
      </w:pPr>
      <w:r w:rsidRPr="00A22F12">
        <w:rPr>
          <w:rFonts w:ascii="Verdana" w:hAnsi="Verdana"/>
          <w:strike/>
          <w:color w:val="0070C0"/>
        </w:rPr>
        <w:t xml:space="preserve">The SSW or FSOS will submit a completed and signed copy of the DPP 1277 </w:t>
      </w:r>
      <w:r w:rsidRPr="00A22F12">
        <w:rPr>
          <w:rFonts w:ascii="Verdana" w:hAnsi="Verdana"/>
          <w:b/>
          <w:bCs/>
          <w:strike/>
          <w:color w:val="0070C0"/>
        </w:rPr>
        <w:t xml:space="preserve">Safety Check and Review </w:t>
      </w:r>
      <w:r w:rsidRPr="00A22F12">
        <w:rPr>
          <w:rFonts w:ascii="Verdana" w:hAnsi="Verdana"/>
          <w:strike/>
          <w:color w:val="0070C0"/>
        </w:rPr>
        <w:t>Home Evaluation to the R&amp;C supervisor upon completion.</w:t>
      </w:r>
      <w:r w:rsidRPr="00A22F12">
        <w:rPr>
          <w:rFonts w:ascii="Verdana" w:hAnsi="Verdana"/>
          <w:color w:val="0070C0"/>
        </w:rPr>
        <w:t xml:space="preserve"> (</w:t>
      </w:r>
      <w:proofErr w:type="gramStart"/>
      <w:r w:rsidRPr="00A22F12">
        <w:rPr>
          <w:rFonts w:ascii="Verdana" w:hAnsi="Verdana"/>
          <w:color w:val="0070C0"/>
        </w:rPr>
        <w:t>if</w:t>
      </w:r>
      <w:proofErr w:type="gramEnd"/>
      <w:r w:rsidRPr="00A22F12">
        <w:rPr>
          <w:rFonts w:ascii="Verdana" w:hAnsi="Verdana"/>
          <w:color w:val="0070C0"/>
        </w:rPr>
        <w:t xml:space="preserve"> you leave this in here and don’t decide to have it completed all within the first 3 days, then definitely have a due date of completion on this line- ex. 30 days.)</w:t>
      </w:r>
    </w:p>
    <w:p w:rsidR="00B25F2D" w:rsidRPr="00315778" w:rsidRDefault="00B25F2D" w:rsidP="00315778">
      <w:pPr>
        <w:spacing w:before="100" w:beforeAutospacing="1" w:after="100" w:afterAutospacing="1" w:line="252" w:lineRule="auto"/>
        <w:ind w:left="720"/>
        <w:rPr>
          <w:rFonts w:ascii="Verdana" w:hAnsi="Verdana"/>
        </w:rPr>
      </w:pPr>
      <w:r w:rsidRPr="00B25F2D">
        <w:rPr>
          <w:rFonts w:ascii="Verdana" w:hAnsi="Verdana"/>
          <w:b/>
        </w:rPr>
        <w:lastRenderedPageBreak/>
        <w:t xml:space="preserve">Response:  </w:t>
      </w:r>
      <w:r w:rsidR="00EC7630" w:rsidRPr="00315778">
        <w:rPr>
          <w:rFonts w:ascii="Verdana" w:hAnsi="Verdana"/>
        </w:rPr>
        <w:t xml:space="preserve">The DPP 1277 </w:t>
      </w:r>
      <w:proofErr w:type="gramStart"/>
      <w:r w:rsidR="00EC7630" w:rsidRPr="00315778">
        <w:rPr>
          <w:rFonts w:ascii="Verdana" w:hAnsi="Verdana"/>
        </w:rPr>
        <w:t>should only be sent</w:t>
      </w:r>
      <w:proofErr w:type="gramEnd"/>
      <w:r w:rsidR="00EC7630" w:rsidRPr="00315778">
        <w:rPr>
          <w:rFonts w:ascii="Verdana" w:hAnsi="Verdana"/>
        </w:rPr>
        <w:t xml:space="preserve"> to R&amp;C if the family has indicated they are going to pursue foster care approval.  </w:t>
      </w:r>
      <w:r w:rsidR="00BA46A5" w:rsidRPr="00315778">
        <w:rPr>
          <w:rFonts w:ascii="Verdana" w:hAnsi="Verdana"/>
        </w:rPr>
        <w:t xml:space="preserve">SOP 5.1 </w:t>
      </w:r>
      <w:proofErr w:type="gramStart"/>
      <w:r w:rsidR="00BA46A5" w:rsidRPr="00315778">
        <w:rPr>
          <w:rFonts w:ascii="Verdana" w:hAnsi="Verdana"/>
        </w:rPr>
        <w:t>is more specifically geared</w:t>
      </w:r>
      <w:proofErr w:type="gramEnd"/>
      <w:r w:rsidR="00BA46A5" w:rsidRPr="00315778">
        <w:rPr>
          <w:rFonts w:ascii="Verdana" w:hAnsi="Verdana"/>
        </w:rPr>
        <w:t xml:space="preserve"> to provide guidance for relative and fictive kin placement.  Section I of the </w:t>
      </w:r>
      <w:r w:rsidR="00BA46A5" w:rsidRPr="00315778">
        <w:rPr>
          <w:rFonts w:ascii="Verdana" w:hAnsi="Verdana"/>
          <w:u w:val="single"/>
        </w:rPr>
        <w:t>Safety Check and Review</w:t>
      </w:r>
      <w:r w:rsidR="00BA46A5" w:rsidRPr="00315778">
        <w:rPr>
          <w:rFonts w:ascii="Verdana" w:hAnsi="Verdana"/>
        </w:rPr>
        <w:t xml:space="preserve"> requires a check of initial history and background check prior to placement.  If </w:t>
      </w:r>
      <w:r w:rsidR="009614B9">
        <w:rPr>
          <w:rFonts w:ascii="Verdana" w:hAnsi="Verdana"/>
        </w:rPr>
        <w:t xml:space="preserve">the </w:t>
      </w:r>
      <w:r w:rsidR="00BA46A5" w:rsidRPr="00315778">
        <w:rPr>
          <w:rFonts w:ascii="Verdana" w:hAnsi="Verdana"/>
        </w:rPr>
        <w:t xml:space="preserve">SSW is aware of </w:t>
      </w:r>
      <w:proofErr w:type="gramStart"/>
      <w:r w:rsidR="00BA46A5" w:rsidRPr="00315778">
        <w:rPr>
          <w:rFonts w:ascii="Verdana" w:hAnsi="Verdana"/>
        </w:rPr>
        <w:t>concerns</w:t>
      </w:r>
      <w:proofErr w:type="gramEnd"/>
      <w:r w:rsidR="00BA46A5" w:rsidRPr="00315778">
        <w:rPr>
          <w:rFonts w:ascii="Verdana" w:hAnsi="Verdana"/>
        </w:rPr>
        <w:t xml:space="preserve"> they should be documented in section I as well as any long and short term implications of </w:t>
      </w:r>
      <w:r w:rsidR="00315778" w:rsidRPr="00315778">
        <w:rPr>
          <w:rFonts w:ascii="Verdana" w:hAnsi="Verdana"/>
        </w:rPr>
        <w:t xml:space="preserve">the concerns.  </w:t>
      </w:r>
    </w:p>
    <w:p w:rsidR="00B41986" w:rsidRPr="00B25F2D" w:rsidRDefault="00B41986" w:rsidP="000728CF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002060"/>
        </w:rPr>
      </w:pPr>
      <w:r w:rsidRPr="00B25F2D">
        <w:rPr>
          <w:rFonts w:ascii="Verdana" w:hAnsi="Verdana"/>
          <w:b/>
        </w:rPr>
        <w:t>COMMENT:</w:t>
      </w:r>
      <w:r w:rsidRPr="00A22F12">
        <w:rPr>
          <w:rFonts w:ascii="Verdana" w:hAnsi="Verdana"/>
        </w:rPr>
        <w:t xml:space="preserve"> </w:t>
      </w:r>
      <w:r w:rsidR="00B25F2D">
        <w:rPr>
          <w:rFonts w:ascii="Verdana" w:hAnsi="Verdana"/>
        </w:rPr>
        <w:t>T</w:t>
      </w:r>
      <w:r w:rsidR="000728CF" w:rsidRPr="00A22F12">
        <w:rPr>
          <w:rFonts w:ascii="Verdana" w:hAnsi="Verdana"/>
        </w:rPr>
        <w:t>he SSW or FSOS should be submitting more than just the DPP 1277 within the first 3 business days- 178, 179, 1278, 159, twist, criminal history also very important.  </w:t>
      </w:r>
    </w:p>
    <w:p w:rsidR="00B25F2D" w:rsidRPr="00315778" w:rsidRDefault="00B25F2D" w:rsidP="00315778">
      <w:pPr>
        <w:ind w:left="720"/>
        <w:rPr>
          <w:rFonts w:ascii="Verdana" w:eastAsia="Times New Roman" w:hAnsi="Verdana" w:cs="Times New Roman"/>
          <w:b/>
        </w:rPr>
      </w:pPr>
      <w:r w:rsidRPr="00B25F2D">
        <w:rPr>
          <w:rFonts w:ascii="Verdana" w:eastAsia="Times New Roman" w:hAnsi="Verdana" w:cs="Times New Roman"/>
          <w:b/>
        </w:rPr>
        <w:t xml:space="preserve">Response:  </w:t>
      </w:r>
      <w:r w:rsidR="00315778" w:rsidRPr="00315778">
        <w:rPr>
          <w:rFonts w:ascii="Verdana" w:eastAsia="Times New Roman" w:hAnsi="Verdana" w:cs="Times New Roman"/>
        </w:rPr>
        <w:t xml:space="preserve">Change </w:t>
      </w:r>
      <w:proofErr w:type="gramStart"/>
      <w:r w:rsidR="00315778" w:rsidRPr="00315778">
        <w:rPr>
          <w:rFonts w:ascii="Verdana" w:eastAsia="Times New Roman" w:hAnsi="Verdana" w:cs="Times New Roman"/>
        </w:rPr>
        <w:t>was made</w:t>
      </w:r>
      <w:proofErr w:type="gramEnd"/>
      <w:r w:rsidR="00315778" w:rsidRPr="00315778">
        <w:rPr>
          <w:rFonts w:ascii="Verdana" w:eastAsia="Times New Roman" w:hAnsi="Verdana" w:cs="Times New Roman"/>
        </w:rPr>
        <w:t xml:space="preserve"> to include </w:t>
      </w:r>
      <w:r w:rsidR="00315778" w:rsidRPr="00CD6467">
        <w:rPr>
          <w:rFonts w:ascii="Verdana" w:eastAsia="Times New Roman" w:hAnsi="Verdana" w:cs="Times New Roman"/>
          <w:u w:val="single"/>
        </w:rPr>
        <w:t>DPP-178</w:t>
      </w:r>
      <w:r w:rsidR="00315778" w:rsidRPr="00315778">
        <w:rPr>
          <w:rFonts w:ascii="Verdana" w:eastAsia="Times New Roman" w:hAnsi="Verdana" w:cs="Times New Roman"/>
        </w:rPr>
        <w:t xml:space="preserve"> and </w:t>
      </w:r>
      <w:r w:rsidR="00315778" w:rsidRPr="00CD6467">
        <w:rPr>
          <w:rFonts w:ascii="Verdana" w:eastAsia="Times New Roman" w:hAnsi="Verdana" w:cs="Times New Roman"/>
          <w:u w:val="single"/>
        </w:rPr>
        <w:t>DPP-179</w:t>
      </w:r>
      <w:r w:rsidR="00315778">
        <w:rPr>
          <w:rFonts w:ascii="Verdana" w:eastAsia="Times New Roman" w:hAnsi="Verdana" w:cs="Times New Roman"/>
        </w:rPr>
        <w:t xml:space="preserve">. </w:t>
      </w:r>
    </w:p>
    <w:p w:rsidR="000728CF" w:rsidRPr="00A22F12" w:rsidRDefault="000728CF" w:rsidP="000728CF">
      <w:pPr>
        <w:pStyle w:val="ListParagraph"/>
        <w:rPr>
          <w:rFonts w:ascii="Verdana" w:eastAsia="Times New Roman" w:hAnsi="Verdana" w:cs="Times New Roman"/>
          <w:color w:val="002060"/>
        </w:rPr>
      </w:pPr>
    </w:p>
    <w:p w:rsidR="000728CF" w:rsidRPr="00A22F12" w:rsidRDefault="00B25F2D" w:rsidP="000728CF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002060"/>
        </w:rPr>
      </w:pPr>
      <w:r w:rsidRPr="00B25F2D">
        <w:rPr>
          <w:rFonts w:ascii="Verdana" w:eastAsia="Times New Roman" w:hAnsi="Verdana" w:cs="Times New Roman"/>
          <w:b/>
        </w:rPr>
        <w:t>Comment</w:t>
      </w:r>
      <w:r w:rsidR="000728CF" w:rsidRPr="00B25F2D">
        <w:rPr>
          <w:rFonts w:ascii="Verdana" w:eastAsia="Times New Roman" w:hAnsi="Verdana" w:cs="Times New Roman"/>
          <w:b/>
        </w:rPr>
        <w:t>:</w:t>
      </w:r>
      <w:r w:rsidR="000728CF" w:rsidRPr="00B25F2D">
        <w:rPr>
          <w:rFonts w:ascii="Verdana" w:eastAsia="Times New Roman" w:hAnsi="Verdana" w:cs="Times New Roman"/>
        </w:rPr>
        <w:t xml:space="preserve"> </w:t>
      </w:r>
      <w:r w:rsidR="000728CF" w:rsidRPr="006E7EB6">
        <w:rPr>
          <w:rFonts w:ascii="Verdana" w:eastAsia="Times New Roman" w:hAnsi="Verdana" w:cs="Times New Roman"/>
        </w:rPr>
        <w:t>Attached is a flow chart and checklist that I created with all the forms we require that might be helpfu</w:t>
      </w:r>
      <w:r w:rsidR="000728CF" w:rsidRPr="00A22F12">
        <w:rPr>
          <w:rFonts w:ascii="Verdana" w:eastAsia="Times New Roman" w:hAnsi="Verdana" w:cs="Times New Roman"/>
          <w:color w:val="002060"/>
        </w:rPr>
        <w:t>l.</w:t>
      </w:r>
    </w:p>
    <w:p w:rsidR="000728CF" w:rsidRPr="00A22F12" w:rsidRDefault="000728CF" w:rsidP="000728CF">
      <w:pPr>
        <w:pStyle w:val="ListParagraph"/>
        <w:rPr>
          <w:rFonts w:ascii="Verdana" w:eastAsia="Times New Roman" w:hAnsi="Verdana" w:cs="Times New Roman"/>
          <w:color w:val="002060"/>
        </w:rPr>
      </w:pPr>
    </w:p>
    <w:bookmarkStart w:id="0" w:name="_MON_1644044902"/>
    <w:bookmarkEnd w:id="0"/>
    <w:p w:rsidR="000728CF" w:rsidRPr="00A22F12" w:rsidRDefault="000728CF" w:rsidP="000728CF">
      <w:pPr>
        <w:rPr>
          <w:rFonts w:ascii="Verdana" w:eastAsia="Times New Roman" w:hAnsi="Verdana" w:cs="Times New Roman"/>
          <w:color w:val="002060"/>
        </w:rPr>
      </w:pPr>
      <w:r w:rsidRPr="00A22F12">
        <w:rPr>
          <w:rFonts w:ascii="Verdana" w:eastAsia="Times New Roman" w:hAnsi="Verdana" w:cs="Times New Roman"/>
          <w:color w:val="002060"/>
        </w:rPr>
        <w:object w:dxaOrig="1531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5" o:title=""/>
          </v:shape>
          <o:OLEObject Type="Embed" ProgID="Word.Document.12" ShapeID="_x0000_i1025" DrawAspect="Icon" ObjectID="_1650965100" r:id="rId6">
            <o:FieldCodes>\s</o:FieldCodes>
          </o:OLEObject>
        </w:object>
      </w:r>
      <w:bookmarkStart w:id="1" w:name="_MON_1644044913"/>
      <w:bookmarkEnd w:id="1"/>
      <w:r w:rsidRPr="00A22F12">
        <w:rPr>
          <w:rFonts w:ascii="Verdana" w:eastAsia="Times New Roman" w:hAnsi="Verdana" w:cs="Times New Roman"/>
          <w:color w:val="002060"/>
        </w:rPr>
        <w:object w:dxaOrig="1531" w:dyaOrig="999">
          <v:shape id="_x0000_i1026" type="#_x0000_t75" style="width:76.5pt;height:50.25pt" o:ole="">
            <v:imagedata r:id="rId7" o:title=""/>
          </v:shape>
          <o:OLEObject Type="Embed" ProgID="Word.Document.12" ShapeID="_x0000_i1026" DrawAspect="Icon" ObjectID="_1650965101" r:id="rId8">
            <o:FieldCodes>\s</o:FieldCodes>
          </o:OLEObject>
        </w:object>
      </w:r>
      <w:bookmarkStart w:id="2" w:name="_MON_1644044918"/>
      <w:bookmarkEnd w:id="2"/>
      <w:r w:rsidRPr="00A22F12">
        <w:rPr>
          <w:rFonts w:ascii="Verdana" w:eastAsia="Times New Roman" w:hAnsi="Verdana" w:cs="Times New Roman"/>
          <w:color w:val="002060"/>
        </w:rPr>
        <w:object w:dxaOrig="1531" w:dyaOrig="999">
          <v:shape id="_x0000_i1027" type="#_x0000_t75" style="width:76.5pt;height:50.25pt" o:ole="">
            <v:imagedata r:id="rId9" o:title=""/>
          </v:shape>
          <o:OLEObject Type="Embed" ProgID="Word.Document.12" ShapeID="_x0000_i1027" DrawAspect="Icon" ObjectID="_1650965102" r:id="rId10">
            <o:FieldCodes>\s</o:FieldCodes>
          </o:OLEObject>
        </w:object>
      </w:r>
    </w:p>
    <w:p w:rsidR="000728CF" w:rsidRPr="00A22F12" w:rsidRDefault="000728CF" w:rsidP="000728CF">
      <w:pPr>
        <w:rPr>
          <w:rFonts w:ascii="Verdana" w:eastAsia="Times New Roman" w:hAnsi="Verdana" w:cs="Times New Roman"/>
          <w:color w:val="002060"/>
        </w:rPr>
      </w:pPr>
    </w:p>
    <w:p w:rsidR="008E1099" w:rsidRPr="00B25F2D" w:rsidRDefault="00B25F2D" w:rsidP="00315778">
      <w:pPr>
        <w:ind w:left="720"/>
        <w:rPr>
          <w:rFonts w:ascii="Verdana" w:eastAsia="Times New Roman" w:hAnsi="Verdana" w:cs="Times New Roman"/>
          <w:b/>
        </w:rPr>
      </w:pPr>
      <w:r w:rsidRPr="00B25F2D">
        <w:rPr>
          <w:rFonts w:ascii="Verdana" w:eastAsia="Times New Roman" w:hAnsi="Verdana" w:cs="Times New Roman"/>
          <w:b/>
        </w:rPr>
        <w:t xml:space="preserve">Response:  </w:t>
      </w:r>
      <w:r w:rsidR="00315778" w:rsidRPr="00315778">
        <w:rPr>
          <w:rFonts w:ascii="Verdana" w:eastAsia="Times New Roman" w:hAnsi="Verdana" w:cs="Times New Roman"/>
        </w:rPr>
        <w:t xml:space="preserve">The </w:t>
      </w:r>
      <w:r w:rsidR="00315778">
        <w:rPr>
          <w:rFonts w:ascii="Verdana" w:eastAsia="Times New Roman" w:hAnsi="Verdana" w:cs="Times New Roman"/>
        </w:rPr>
        <w:t>service array s</w:t>
      </w:r>
      <w:r w:rsidR="00315778" w:rsidRPr="00315778">
        <w:rPr>
          <w:rFonts w:ascii="Verdana" w:eastAsia="Times New Roman" w:hAnsi="Verdana" w:cs="Times New Roman"/>
        </w:rPr>
        <w:t xml:space="preserve">pecialist is discussing and sharing these documents in regional trainings.  </w:t>
      </w:r>
      <w:r w:rsidR="00315778">
        <w:rPr>
          <w:rFonts w:ascii="Verdana" w:eastAsia="Times New Roman" w:hAnsi="Verdana" w:cs="Times New Roman"/>
        </w:rPr>
        <w:t>The d</w:t>
      </w:r>
      <w:r w:rsidR="00315778" w:rsidRPr="00315778">
        <w:rPr>
          <w:rFonts w:ascii="Verdana" w:eastAsia="Times New Roman" w:hAnsi="Verdana" w:cs="Times New Roman"/>
        </w:rPr>
        <w:t xml:space="preserve">ocuments </w:t>
      </w:r>
      <w:proofErr w:type="gramStart"/>
      <w:r w:rsidR="00315778" w:rsidRPr="00315778">
        <w:rPr>
          <w:rFonts w:ascii="Verdana" w:eastAsia="Times New Roman" w:hAnsi="Verdana" w:cs="Times New Roman"/>
        </w:rPr>
        <w:t>will be added</w:t>
      </w:r>
      <w:proofErr w:type="gramEnd"/>
      <w:r w:rsidR="00315778" w:rsidRPr="00315778">
        <w:rPr>
          <w:rFonts w:ascii="Verdana" w:eastAsia="Times New Roman" w:hAnsi="Verdana" w:cs="Times New Roman"/>
        </w:rPr>
        <w:t xml:space="preserve"> </w:t>
      </w:r>
      <w:r w:rsidR="00315778">
        <w:rPr>
          <w:rFonts w:ascii="Verdana" w:eastAsia="Times New Roman" w:hAnsi="Verdana" w:cs="Times New Roman"/>
        </w:rPr>
        <w:t>to the</w:t>
      </w:r>
      <w:r w:rsidR="00315778" w:rsidRPr="00315778">
        <w:rPr>
          <w:rFonts w:ascii="Verdana" w:eastAsia="Times New Roman" w:hAnsi="Verdana" w:cs="Times New Roman"/>
        </w:rPr>
        <w:t xml:space="preserve"> SOP manual under Related Resources.</w:t>
      </w:r>
      <w:r w:rsidR="00315778">
        <w:rPr>
          <w:rFonts w:ascii="Verdana" w:eastAsia="Times New Roman" w:hAnsi="Verdana" w:cs="Times New Roman"/>
          <w:b/>
        </w:rPr>
        <w:t xml:space="preserve">  </w:t>
      </w:r>
    </w:p>
    <w:p w:rsidR="008E1099" w:rsidRDefault="008E1099" w:rsidP="000728CF">
      <w:pPr>
        <w:rPr>
          <w:rFonts w:ascii="Verdana" w:eastAsia="Times New Roman" w:hAnsi="Verdana" w:cs="Times New Roman"/>
          <w:color w:val="002060"/>
        </w:rPr>
      </w:pPr>
    </w:p>
    <w:p w:rsidR="000728CF" w:rsidRPr="00A22F12" w:rsidRDefault="000728CF" w:rsidP="008E1099">
      <w:pPr>
        <w:tabs>
          <w:tab w:val="left" w:pos="450"/>
        </w:tabs>
        <w:rPr>
          <w:rFonts w:ascii="Verdana" w:eastAsia="Times New Roman" w:hAnsi="Verdana" w:cs="Times New Roman"/>
          <w:color w:val="002060"/>
        </w:rPr>
      </w:pPr>
    </w:p>
    <w:p w:rsidR="00F0750C" w:rsidRPr="00A22F12" w:rsidRDefault="00F0750C" w:rsidP="00EF21E2">
      <w:pPr>
        <w:pStyle w:val="ListParagraph"/>
        <w:ind w:left="1440"/>
        <w:rPr>
          <w:rFonts w:ascii="Verdana" w:hAnsi="Verdana"/>
          <w:b/>
        </w:rPr>
      </w:pPr>
    </w:p>
    <w:p w:rsidR="008E1099" w:rsidRPr="00A22F12" w:rsidRDefault="008E1099" w:rsidP="00F0750C">
      <w:pPr>
        <w:rPr>
          <w:rFonts w:ascii="Verdana" w:hAnsi="Verdana"/>
          <w:b/>
        </w:rPr>
      </w:pPr>
      <w:r w:rsidRPr="00A22F12">
        <w:rPr>
          <w:rFonts w:ascii="Verdana" w:hAnsi="Verdana"/>
          <w:b/>
        </w:rPr>
        <w:t>SOP 5.1 Relative and Fictive Kin Placement Consideration</w:t>
      </w:r>
    </w:p>
    <w:p w:rsidR="008E1099" w:rsidRPr="00B25F2D" w:rsidRDefault="008E1099" w:rsidP="008E1099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A22F12">
        <w:rPr>
          <w:rFonts w:ascii="Verdana" w:hAnsi="Verdana"/>
          <w:b/>
        </w:rPr>
        <w:t xml:space="preserve">COMMENT: </w:t>
      </w:r>
      <w:r w:rsidRPr="00B25F2D">
        <w:rPr>
          <w:rFonts w:ascii="Verdana" w:hAnsi="Verdana"/>
        </w:rPr>
        <w:t xml:space="preserve">R&amp;C workers completing the DCC-85 when families are interested in being foster parents. They complete the daycare memo to pay for </w:t>
      </w:r>
      <w:proofErr w:type="gramStart"/>
      <w:r w:rsidRPr="00B25F2D">
        <w:rPr>
          <w:rFonts w:ascii="Verdana" w:hAnsi="Verdana"/>
        </w:rPr>
        <w:t>child care</w:t>
      </w:r>
      <w:proofErr w:type="gramEnd"/>
      <w:r w:rsidRPr="00B25F2D">
        <w:rPr>
          <w:rFonts w:ascii="Verdana" w:hAnsi="Verdana"/>
        </w:rPr>
        <w:t xml:space="preserve"> from the time the child enters care. Why would they be completing the DCC-85?</w:t>
      </w:r>
    </w:p>
    <w:p w:rsidR="008E1099" w:rsidRPr="00A22F12" w:rsidRDefault="008E1099" w:rsidP="008E1099">
      <w:pPr>
        <w:pStyle w:val="ListParagraph"/>
        <w:rPr>
          <w:rFonts w:ascii="Verdana" w:hAnsi="Verdana"/>
          <w:b/>
        </w:rPr>
      </w:pPr>
    </w:p>
    <w:p w:rsidR="008E1099" w:rsidRPr="00B25F2D" w:rsidRDefault="008E1099" w:rsidP="00B25F2D">
      <w:pPr>
        <w:pStyle w:val="ListParagraph"/>
        <w:rPr>
          <w:rFonts w:ascii="Verdana" w:hAnsi="Verdana"/>
          <w:b/>
        </w:rPr>
      </w:pPr>
      <w:r w:rsidRPr="00A22F12">
        <w:rPr>
          <w:rFonts w:ascii="Verdana" w:hAnsi="Verdana"/>
          <w:b/>
        </w:rPr>
        <w:t xml:space="preserve">RESPONSE:  </w:t>
      </w:r>
      <w:r w:rsidR="00C9116B">
        <w:rPr>
          <w:rFonts w:ascii="Verdana" w:hAnsi="Verdana"/>
        </w:rPr>
        <w:t>Change is made to reflect</w:t>
      </w:r>
      <w:r w:rsidR="00C9116B" w:rsidRPr="00C9116B">
        <w:rPr>
          <w:rFonts w:ascii="Verdana" w:hAnsi="Verdana"/>
        </w:rPr>
        <w:t xml:space="preserve"> that R&amp;C worker completes the </w:t>
      </w:r>
      <w:proofErr w:type="gramStart"/>
      <w:r w:rsidR="00C9116B" w:rsidRPr="00C9116B">
        <w:rPr>
          <w:rFonts w:ascii="Verdana" w:hAnsi="Verdana"/>
        </w:rPr>
        <w:t>child care</w:t>
      </w:r>
      <w:proofErr w:type="gramEnd"/>
      <w:r w:rsidR="00C9116B" w:rsidRPr="00C9116B">
        <w:rPr>
          <w:rFonts w:ascii="Verdana" w:hAnsi="Verdana"/>
        </w:rPr>
        <w:t xml:space="preserve"> memo</w:t>
      </w:r>
      <w:r w:rsidR="00C9116B">
        <w:rPr>
          <w:rFonts w:ascii="Verdana" w:hAnsi="Verdana"/>
          <w:b/>
        </w:rPr>
        <w:t xml:space="preserve">. </w:t>
      </w:r>
    </w:p>
    <w:p w:rsidR="008E1099" w:rsidRDefault="008E1099" w:rsidP="008E1099">
      <w:pPr>
        <w:pStyle w:val="ListParagraph"/>
        <w:rPr>
          <w:rFonts w:ascii="Verdana" w:hAnsi="Verdana"/>
          <w:b/>
        </w:rPr>
      </w:pPr>
    </w:p>
    <w:p w:rsidR="00B25F2D" w:rsidRDefault="00B25F2D" w:rsidP="008E1099">
      <w:pPr>
        <w:pStyle w:val="ListParagraph"/>
        <w:rPr>
          <w:rFonts w:ascii="Verdana" w:hAnsi="Verdana"/>
          <w:b/>
        </w:rPr>
      </w:pPr>
    </w:p>
    <w:p w:rsidR="00B25F2D" w:rsidRPr="00A22F12" w:rsidRDefault="00B25F2D" w:rsidP="008E1099">
      <w:pPr>
        <w:pStyle w:val="ListParagraph"/>
        <w:rPr>
          <w:rFonts w:ascii="Verdana" w:hAnsi="Verdana"/>
          <w:b/>
        </w:rPr>
      </w:pPr>
    </w:p>
    <w:p w:rsidR="00A22F12" w:rsidRPr="00B25F2D" w:rsidRDefault="008E1099" w:rsidP="00A22F12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A22F12">
        <w:rPr>
          <w:rFonts w:ascii="Verdana" w:hAnsi="Verdana"/>
          <w:b/>
        </w:rPr>
        <w:t xml:space="preserve">COMMENT:  </w:t>
      </w:r>
      <w:r w:rsidRPr="00B25F2D">
        <w:rPr>
          <w:rFonts w:ascii="Verdana" w:hAnsi="Verdana"/>
        </w:rPr>
        <w:t xml:space="preserve">Staff feel that the below sections are confusing as it states that they must sign the DPP 178 prior to the first court date, then states that if </w:t>
      </w:r>
      <w:r w:rsidRPr="00B25F2D">
        <w:rPr>
          <w:rFonts w:ascii="Verdana" w:hAnsi="Verdana"/>
        </w:rPr>
        <w:lastRenderedPageBreak/>
        <w:t xml:space="preserve">the child is placed with the Cabinet they have 10 days to sign the DPP-178 prior to the first court date.  Staff feel that it needs to </w:t>
      </w:r>
      <w:proofErr w:type="gramStart"/>
      <w:r w:rsidRPr="00B25F2D">
        <w:rPr>
          <w:rFonts w:ascii="Verdana" w:hAnsi="Verdana"/>
        </w:rPr>
        <w:t>be clarified</w:t>
      </w:r>
      <w:proofErr w:type="gramEnd"/>
      <w:r w:rsidRPr="00B25F2D">
        <w:rPr>
          <w:rFonts w:ascii="Verdana" w:hAnsi="Verdana"/>
        </w:rPr>
        <w:t xml:space="preserve"> which court date you are referring to that the DPP-178 needs to be signed before.  The Temporary Removal Hearing or the Adjudication.  In some courts if you only file a petition, they do not have a Temporary Hearing, they only have Adjudication.  </w:t>
      </w:r>
    </w:p>
    <w:p w:rsidR="00A22F12" w:rsidRPr="00A22F12" w:rsidRDefault="00A22F12" w:rsidP="00A22F12">
      <w:pPr>
        <w:spacing w:before="100" w:beforeAutospacing="1" w:after="100" w:afterAutospacing="1"/>
        <w:rPr>
          <w:rFonts w:ascii="Verdana" w:hAnsi="Verdana"/>
          <w:color w:val="676767"/>
        </w:rPr>
      </w:pPr>
      <w:r w:rsidRPr="00A22F12">
        <w:rPr>
          <w:rFonts w:ascii="Verdana" w:hAnsi="Verdana"/>
          <w:color w:val="676767"/>
        </w:rPr>
        <w:t>SOP 5.1</w:t>
      </w:r>
    </w:p>
    <w:p w:rsidR="00A22F12" w:rsidRPr="00A22F12" w:rsidRDefault="00A22F12" w:rsidP="00A22F12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contextualSpacing w:val="0"/>
        <w:rPr>
          <w:rFonts w:ascii="Verdana" w:hAnsi="Verdana"/>
          <w:color w:val="676767"/>
        </w:rPr>
      </w:pPr>
      <w:r w:rsidRPr="00A22F12">
        <w:rPr>
          <w:rFonts w:ascii="Verdana" w:hAnsi="Verdana"/>
          <w:color w:val="676767"/>
        </w:rPr>
        <w:t xml:space="preserve">Advises that the caregiver must make their decision of which permanency option best suits their family's needs by the initial court date.  </w:t>
      </w:r>
      <w:r w:rsidRPr="00A22F12">
        <w:rPr>
          <w:rFonts w:ascii="Verdana" w:hAnsi="Verdana"/>
          <w:b/>
          <w:bCs/>
          <w:color w:val="B05800"/>
        </w:rPr>
        <w:t xml:space="preserve">If the child is placed via prevention plan or in the custody of the Cabinet, the caregiver may have ten (10) working days to complete the </w:t>
      </w:r>
      <w:r w:rsidRPr="00A22F12">
        <w:rPr>
          <w:rFonts w:ascii="Verdana" w:hAnsi="Verdana"/>
          <w:b/>
          <w:bCs/>
          <w:color w:val="B05800"/>
          <w:u w:val="single"/>
        </w:rPr>
        <w:t>DPP 178</w:t>
      </w:r>
      <w:r w:rsidRPr="00A22F12">
        <w:rPr>
          <w:rFonts w:ascii="Verdana" w:hAnsi="Verdana"/>
          <w:b/>
          <w:bCs/>
          <w:color w:val="B05800"/>
        </w:rPr>
        <w:t xml:space="preserve"> indicating their choice</w:t>
      </w:r>
      <w:r w:rsidRPr="00A22F12">
        <w:rPr>
          <w:rFonts w:ascii="Verdana" w:hAnsi="Verdana"/>
          <w:color w:val="676767"/>
        </w:rPr>
        <w:t>;</w:t>
      </w:r>
      <w:r w:rsidRPr="00A22F12">
        <w:rPr>
          <w:rFonts w:ascii="Verdana" w:hAnsi="Verdana"/>
          <w:b/>
          <w:bCs/>
          <w:color w:val="B05800"/>
        </w:rPr>
        <w:t>3</w:t>
      </w:r>
    </w:p>
    <w:p w:rsidR="008E1099" w:rsidRPr="00B25F2D" w:rsidRDefault="00A22F12" w:rsidP="00B25F2D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contextualSpacing w:val="0"/>
        <w:rPr>
          <w:rFonts w:ascii="Verdana" w:hAnsi="Verdana"/>
          <w:color w:val="676767"/>
        </w:rPr>
      </w:pPr>
      <w:r w:rsidRPr="00A22F12">
        <w:rPr>
          <w:rFonts w:ascii="Verdana" w:hAnsi="Verdana"/>
          <w:color w:val="676767"/>
        </w:rPr>
        <w:t xml:space="preserve">Ensures that the relative or fictive kin signs the </w:t>
      </w:r>
      <w:r w:rsidRPr="00A22F12">
        <w:rPr>
          <w:rFonts w:ascii="Verdana" w:hAnsi="Verdana"/>
          <w:color w:val="676767"/>
          <w:u w:val="single"/>
        </w:rPr>
        <w:t>Acknowledgment form</w:t>
      </w:r>
      <w:r w:rsidRPr="00A22F12">
        <w:rPr>
          <w:rFonts w:ascii="Verdana" w:hAnsi="Verdana"/>
          <w:color w:val="676767"/>
        </w:rPr>
        <w:t xml:space="preserve"> prior to the first court date;</w:t>
      </w:r>
    </w:p>
    <w:p w:rsidR="008E1099" w:rsidRPr="00C9116B" w:rsidRDefault="00B25F2D" w:rsidP="00B25F2D">
      <w:pPr>
        <w:ind w:left="360"/>
        <w:rPr>
          <w:rFonts w:ascii="Verdana" w:hAnsi="Verdana"/>
        </w:rPr>
      </w:pPr>
      <w:r>
        <w:rPr>
          <w:rFonts w:ascii="Verdana" w:hAnsi="Verdana"/>
          <w:b/>
        </w:rPr>
        <w:t xml:space="preserve">Response:  </w:t>
      </w:r>
      <w:r w:rsidR="00C9116B" w:rsidRPr="00C9116B">
        <w:rPr>
          <w:rFonts w:ascii="Verdana" w:hAnsi="Verdana"/>
        </w:rPr>
        <w:t>If the caregiver has indicated intent to seek foster parent ap</w:t>
      </w:r>
      <w:r w:rsidR="003E5E1B">
        <w:rPr>
          <w:rFonts w:ascii="Verdana" w:hAnsi="Verdana"/>
        </w:rPr>
        <w:t xml:space="preserve">proval, DCBS should file an ECO or place the child on a prevention plan and request that the child </w:t>
      </w:r>
      <w:proofErr w:type="gramStart"/>
      <w:r w:rsidR="003E5E1B">
        <w:rPr>
          <w:rFonts w:ascii="Verdana" w:hAnsi="Verdana"/>
        </w:rPr>
        <w:t>be placed</w:t>
      </w:r>
      <w:proofErr w:type="gramEnd"/>
      <w:r w:rsidR="003E5E1B">
        <w:rPr>
          <w:rFonts w:ascii="Verdana" w:hAnsi="Verdana"/>
        </w:rPr>
        <w:t xml:space="preserve"> in the custody of the Cabinet at the first court date, depending on the preference of the court jurisdiction.</w:t>
      </w:r>
      <w:r w:rsidR="00C9116B" w:rsidRPr="00C9116B">
        <w:rPr>
          <w:rFonts w:ascii="Verdana" w:hAnsi="Verdana"/>
        </w:rPr>
        <w:t xml:space="preserve">  If caregiver has not indicated intent to request foster parent approval</w:t>
      </w:r>
      <w:r w:rsidR="006E7EB6">
        <w:rPr>
          <w:rFonts w:ascii="Verdana" w:hAnsi="Verdana"/>
        </w:rPr>
        <w:t>,</w:t>
      </w:r>
      <w:r w:rsidR="00C9116B" w:rsidRPr="00C9116B">
        <w:rPr>
          <w:rFonts w:ascii="Verdana" w:hAnsi="Verdana"/>
        </w:rPr>
        <w:t xml:space="preserve"> the practice remains the same as current practice of placing with a relative.  </w:t>
      </w:r>
    </w:p>
    <w:p w:rsidR="00B25F2D" w:rsidRPr="00C9116B" w:rsidRDefault="00C9116B" w:rsidP="00373003">
      <w:pPr>
        <w:ind w:left="360" w:firstLine="30"/>
        <w:rPr>
          <w:rFonts w:ascii="Verdana" w:hAnsi="Verdana"/>
        </w:rPr>
      </w:pPr>
      <w:r>
        <w:rPr>
          <w:rFonts w:ascii="Verdana" w:hAnsi="Verdana"/>
        </w:rPr>
        <w:t xml:space="preserve">Additional clarification </w:t>
      </w:r>
      <w:proofErr w:type="gramStart"/>
      <w:r>
        <w:rPr>
          <w:rFonts w:ascii="Verdana" w:hAnsi="Verdana"/>
        </w:rPr>
        <w:t>is added</w:t>
      </w:r>
      <w:proofErr w:type="gramEnd"/>
      <w:r>
        <w:rPr>
          <w:rFonts w:ascii="Verdana" w:hAnsi="Verdana"/>
        </w:rPr>
        <w:t xml:space="preserve"> regarding </w:t>
      </w:r>
      <w:r w:rsidR="00373003">
        <w:rPr>
          <w:rFonts w:ascii="Verdana" w:hAnsi="Verdana"/>
        </w:rPr>
        <w:t>when the DPP-178 should be         completed.</w:t>
      </w:r>
    </w:p>
    <w:p w:rsidR="00B25F2D" w:rsidRPr="00A22F12" w:rsidRDefault="00B25F2D" w:rsidP="00F0750C">
      <w:pPr>
        <w:rPr>
          <w:rFonts w:ascii="Verdana" w:hAnsi="Verdana"/>
          <w:b/>
        </w:rPr>
      </w:pPr>
    </w:p>
    <w:p w:rsidR="00F74C00" w:rsidRDefault="00F74C00" w:rsidP="00F74C00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SOP 5.2 Ongoing Services and Permanency for the Child Placed through Relative or Fictive Kin Placement </w:t>
      </w:r>
    </w:p>
    <w:p w:rsidR="00F74C00" w:rsidRPr="005072E6" w:rsidRDefault="00F74C00" w:rsidP="00F74C00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uto"/>
        <w:rPr>
          <w:rFonts w:ascii="Verdana" w:hAnsi="Verdana" w:cs="Arial"/>
        </w:rPr>
      </w:pPr>
      <w:r w:rsidRPr="005072E6">
        <w:rPr>
          <w:rFonts w:ascii="Verdana" w:hAnsi="Verdana" w:cs="Arial"/>
          <w:b/>
        </w:rPr>
        <w:t>Comment:</w:t>
      </w:r>
      <w:r w:rsidRPr="005072E6">
        <w:rPr>
          <w:rFonts w:ascii="Verdana" w:hAnsi="Verdana" w:cs="Arial"/>
        </w:rPr>
        <w:t xml:space="preserve">    How does this affect children placed out of state?  Per ICPC KY is to maintain custody of the child/</w:t>
      </w:r>
      <w:proofErr w:type="spellStart"/>
      <w:r w:rsidRPr="005072E6">
        <w:rPr>
          <w:rFonts w:ascii="Verdana" w:hAnsi="Verdana" w:cs="Arial"/>
        </w:rPr>
        <w:t>ren</w:t>
      </w:r>
      <w:proofErr w:type="spellEnd"/>
      <w:r w:rsidRPr="005072E6">
        <w:rPr>
          <w:rFonts w:ascii="Verdana" w:hAnsi="Verdana" w:cs="Arial"/>
        </w:rPr>
        <w:t>.</w:t>
      </w:r>
    </w:p>
    <w:p w:rsidR="00F74C00" w:rsidRPr="005072E6" w:rsidRDefault="00F74C00" w:rsidP="00F74C00">
      <w:pPr>
        <w:pStyle w:val="ListParagraph"/>
        <w:tabs>
          <w:tab w:val="left" w:pos="0"/>
        </w:tabs>
        <w:spacing w:line="240" w:lineRule="auto"/>
        <w:rPr>
          <w:rFonts w:ascii="Verdana" w:hAnsi="Verdana" w:cs="Arial"/>
        </w:rPr>
      </w:pPr>
    </w:p>
    <w:p w:rsidR="00F74C00" w:rsidRPr="00E14940" w:rsidRDefault="00F74C00" w:rsidP="00F74C00">
      <w:pPr>
        <w:pStyle w:val="ListParagraph"/>
        <w:tabs>
          <w:tab w:val="left" w:pos="0"/>
        </w:tabs>
        <w:spacing w:line="240" w:lineRule="auto"/>
        <w:rPr>
          <w:rFonts w:ascii="Verdana" w:hAnsi="Verdana" w:cs="Arial"/>
          <w:b/>
        </w:rPr>
      </w:pPr>
      <w:r w:rsidRPr="005072E6">
        <w:rPr>
          <w:rFonts w:ascii="Verdana" w:hAnsi="Verdana" w:cs="Arial"/>
          <w:b/>
        </w:rPr>
        <w:t xml:space="preserve">Response:  </w:t>
      </w:r>
      <w:r w:rsidR="0055659B" w:rsidRPr="0055659B">
        <w:rPr>
          <w:rFonts w:ascii="Verdana" w:hAnsi="Verdana" w:cs="Arial"/>
        </w:rPr>
        <w:t>This d</w:t>
      </w:r>
      <w:r w:rsidRPr="0055659B">
        <w:rPr>
          <w:rFonts w:ascii="Verdana" w:hAnsi="Verdana" w:cs="Arial"/>
        </w:rPr>
        <w:t>oes not change anything</w:t>
      </w:r>
      <w:r>
        <w:rPr>
          <w:rFonts w:ascii="Verdana" w:hAnsi="Verdana" w:cs="Arial"/>
          <w:b/>
        </w:rPr>
        <w:t xml:space="preserve">. </w:t>
      </w:r>
    </w:p>
    <w:p w:rsidR="00F74C00" w:rsidRPr="00D83F9F" w:rsidRDefault="00F74C00" w:rsidP="00F74C00">
      <w:pPr>
        <w:pStyle w:val="ListParagraph"/>
        <w:tabs>
          <w:tab w:val="left" w:pos="0"/>
        </w:tabs>
        <w:spacing w:line="240" w:lineRule="auto"/>
        <w:rPr>
          <w:rFonts w:ascii="Verdana" w:hAnsi="Verdana" w:cs="Arial"/>
        </w:rPr>
      </w:pPr>
    </w:p>
    <w:p w:rsidR="00F74C00" w:rsidRPr="005072E6" w:rsidRDefault="00F74C00" w:rsidP="00F74C00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uto"/>
        <w:rPr>
          <w:rFonts w:ascii="Verdana" w:hAnsi="Verdana" w:cs="Arial"/>
        </w:rPr>
      </w:pPr>
      <w:r w:rsidRPr="005072E6">
        <w:rPr>
          <w:rFonts w:ascii="Verdana" w:hAnsi="Verdana" w:cs="Arial"/>
          <w:b/>
        </w:rPr>
        <w:t>Comment</w:t>
      </w:r>
      <w:r w:rsidRPr="005072E6">
        <w:rPr>
          <w:rFonts w:ascii="Verdana" w:hAnsi="Verdana" w:cs="Arial"/>
        </w:rPr>
        <w:t xml:space="preserve">:  I </w:t>
      </w:r>
      <w:proofErr w:type="gramStart"/>
      <w:r w:rsidRPr="005072E6">
        <w:rPr>
          <w:rFonts w:ascii="Verdana" w:hAnsi="Verdana" w:cs="Arial"/>
        </w:rPr>
        <w:t>didn’t</w:t>
      </w:r>
      <w:proofErr w:type="gramEnd"/>
      <w:r w:rsidRPr="005072E6">
        <w:rPr>
          <w:rFonts w:ascii="Verdana" w:hAnsi="Verdana" w:cs="Arial"/>
        </w:rPr>
        <w:t xml:space="preserve"> see the procedure for Caregiver/Relative/Fictive-Kin </w:t>
      </w:r>
      <w:bookmarkStart w:id="3" w:name="_GoBack"/>
      <w:r w:rsidRPr="005072E6">
        <w:rPr>
          <w:rFonts w:ascii="Verdana" w:hAnsi="Verdana" w:cs="Arial"/>
        </w:rPr>
        <w:t xml:space="preserve">choosing option 2.  </w:t>
      </w:r>
    </w:p>
    <w:bookmarkEnd w:id="3"/>
    <w:p w:rsidR="00F74C00" w:rsidRPr="00D83F9F" w:rsidRDefault="00F74C00" w:rsidP="00F74C00">
      <w:pPr>
        <w:tabs>
          <w:tab w:val="left" w:pos="0"/>
        </w:tabs>
        <w:spacing w:line="240" w:lineRule="auto"/>
        <w:ind w:left="720"/>
        <w:rPr>
          <w:rFonts w:ascii="Verdana" w:hAnsi="Verdana" w:cs="Arial"/>
        </w:rPr>
      </w:pPr>
      <w:r w:rsidRPr="005072E6">
        <w:rPr>
          <w:rFonts w:ascii="Verdana" w:hAnsi="Verdana" w:cs="Arial"/>
          <w:b/>
        </w:rPr>
        <w:t xml:space="preserve">Response: </w:t>
      </w:r>
      <w:r>
        <w:rPr>
          <w:rFonts w:ascii="Verdana" w:hAnsi="Verdana" w:cs="Arial"/>
        </w:rPr>
        <w:t xml:space="preserve">Updates to </w:t>
      </w:r>
      <w:r w:rsidRPr="00C3261C">
        <w:rPr>
          <w:rFonts w:ascii="Verdana" w:hAnsi="Verdana" w:cs="Arial"/>
          <w:u w:val="single"/>
        </w:rPr>
        <w:t>SOP 5.1 Relative and Fictive Kin Evaluation and Placement Consideration</w:t>
      </w:r>
      <w:r w:rsidRPr="00E14940">
        <w:rPr>
          <w:rFonts w:ascii="Verdana" w:hAnsi="Verdana" w:cs="Arial"/>
        </w:rPr>
        <w:t xml:space="preserve"> and </w:t>
      </w:r>
      <w:r w:rsidRPr="00C3261C">
        <w:rPr>
          <w:rFonts w:ascii="Verdana" w:hAnsi="Verdana" w:cs="Arial"/>
          <w:u w:val="single"/>
        </w:rPr>
        <w:t>SOP 4.10.4 Child Specific Foster Home</w:t>
      </w:r>
      <w:r>
        <w:rPr>
          <w:rFonts w:ascii="Verdana" w:hAnsi="Verdana" w:cs="Arial"/>
        </w:rPr>
        <w:t xml:space="preserve"> address this issue. </w:t>
      </w:r>
      <w:r w:rsidRPr="00E14940">
        <w:rPr>
          <w:rFonts w:ascii="Verdana" w:hAnsi="Verdana" w:cs="Arial"/>
        </w:rPr>
        <w:t xml:space="preserve"> </w:t>
      </w:r>
    </w:p>
    <w:p w:rsidR="00F74C00" w:rsidRDefault="00F74C00" w:rsidP="00F74C00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uto"/>
        <w:rPr>
          <w:rFonts w:ascii="Verdana" w:hAnsi="Verdana" w:cs="Arial"/>
        </w:rPr>
      </w:pPr>
      <w:r w:rsidRPr="005072E6">
        <w:rPr>
          <w:rFonts w:ascii="Verdana" w:hAnsi="Verdana" w:cs="Arial"/>
          <w:b/>
        </w:rPr>
        <w:t>Comment:</w:t>
      </w:r>
      <w:r w:rsidRPr="005072E6">
        <w:rPr>
          <w:rFonts w:ascii="Verdana" w:hAnsi="Verdana" w:cs="Arial"/>
        </w:rPr>
        <w:t xml:space="preserve">  We may want to include the required paperwork to submit to the appropriate point person(s), or team. Ex: Section 1 of 1277 should be submitted to R&amp;C Supervisor within </w:t>
      </w:r>
      <w:proofErr w:type="gramStart"/>
      <w:r w:rsidRPr="005072E6">
        <w:rPr>
          <w:rFonts w:ascii="Verdana" w:hAnsi="Verdana" w:cs="Arial"/>
        </w:rPr>
        <w:t>3</w:t>
      </w:r>
      <w:proofErr w:type="gramEnd"/>
      <w:r w:rsidRPr="005072E6">
        <w:rPr>
          <w:rFonts w:ascii="Verdana" w:hAnsi="Verdana" w:cs="Arial"/>
        </w:rPr>
        <w:t xml:space="preserve"> business days. </w:t>
      </w:r>
    </w:p>
    <w:p w:rsidR="00F74C00" w:rsidRDefault="00F74C00" w:rsidP="00F74C00">
      <w:pPr>
        <w:pStyle w:val="ListParagraph"/>
        <w:tabs>
          <w:tab w:val="left" w:pos="0"/>
        </w:tabs>
        <w:spacing w:line="240" w:lineRule="auto"/>
        <w:rPr>
          <w:rFonts w:ascii="Verdana" w:hAnsi="Verdana" w:cs="Arial"/>
        </w:rPr>
      </w:pPr>
    </w:p>
    <w:p w:rsidR="00F74C00" w:rsidRPr="00D83F9F" w:rsidRDefault="00F74C00" w:rsidP="00F74C00">
      <w:pPr>
        <w:tabs>
          <w:tab w:val="left" w:pos="0"/>
        </w:tabs>
        <w:spacing w:line="240" w:lineRule="auto"/>
        <w:ind w:left="720"/>
        <w:rPr>
          <w:rFonts w:ascii="Verdana" w:hAnsi="Verdana" w:cs="Arial"/>
        </w:rPr>
      </w:pPr>
      <w:r w:rsidRPr="005072E6">
        <w:rPr>
          <w:rFonts w:ascii="Verdana" w:hAnsi="Verdana" w:cs="Arial"/>
          <w:b/>
        </w:rPr>
        <w:lastRenderedPageBreak/>
        <w:t xml:space="preserve">Response: </w:t>
      </w:r>
      <w:r>
        <w:rPr>
          <w:rFonts w:ascii="Verdana" w:hAnsi="Verdana" w:cs="Arial"/>
        </w:rPr>
        <w:t xml:space="preserve">Updates to </w:t>
      </w:r>
      <w:r w:rsidRPr="00C3261C">
        <w:rPr>
          <w:rFonts w:ascii="Verdana" w:hAnsi="Verdana" w:cs="Arial"/>
          <w:u w:val="single"/>
        </w:rPr>
        <w:t>SOP 5.1 Relative and Fictive Kin Evaluation and Placement Consideration</w:t>
      </w:r>
      <w:r w:rsidRPr="00E14940">
        <w:rPr>
          <w:rFonts w:ascii="Verdana" w:hAnsi="Verdana" w:cs="Arial"/>
        </w:rPr>
        <w:t xml:space="preserve"> and </w:t>
      </w:r>
      <w:r w:rsidRPr="00C3261C">
        <w:rPr>
          <w:rFonts w:ascii="Verdana" w:hAnsi="Verdana" w:cs="Arial"/>
          <w:u w:val="single"/>
        </w:rPr>
        <w:t>SOP 4.10.4 Child Specific Foster Home</w:t>
      </w:r>
      <w:r w:rsidRPr="00E14940">
        <w:rPr>
          <w:rFonts w:ascii="Verdana" w:hAnsi="Verdana" w:cs="Arial"/>
        </w:rPr>
        <w:t xml:space="preserve"> address this issue. </w:t>
      </w:r>
    </w:p>
    <w:p w:rsidR="00F74C00" w:rsidRPr="005072E6" w:rsidRDefault="00F74C00" w:rsidP="00F74C00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uto"/>
        <w:rPr>
          <w:rFonts w:ascii="Verdana" w:hAnsi="Verdana" w:cs="Arial"/>
        </w:rPr>
      </w:pPr>
      <w:r w:rsidRPr="005072E6">
        <w:rPr>
          <w:rFonts w:ascii="Verdana" w:hAnsi="Verdana" w:cs="Arial"/>
          <w:b/>
        </w:rPr>
        <w:t>Comment:</w:t>
      </w:r>
      <w:r>
        <w:rPr>
          <w:rFonts w:ascii="Verdana" w:hAnsi="Verdana" w:cs="Arial"/>
        </w:rPr>
        <w:t xml:space="preserve"> </w:t>
      </w:r>
      <w:r w:rsidRPr="005072E6">
        <w:rPr>
          <w:rFonts w:ascii="Verdana" w:hAnsi="Verdana" w:cs="Arial"/>
        </w:rPr>
        <w:t xml:space="preserve">We may want to confirm Fictive-Kin Caregivers are eligible for the $6.00 per day, as well as blood relative caregivers. </w:t>
      </w:r>
    </w:p>
    <w:p w:rsidR="00F74C00" w:rsidRPr="00D83F9F" w:rsidRDefault="00F74C00" w:rsidP="00F74C00">
      <w:pPr>
        <w:pStyle w:val="ListParagraph"/>
        <w:tabs>
          <w:tab w:val="left" w:pos="0"/>
        </w:tabs>
        <w:spacing w:line="240" w:lineRule="auto"/>
        <w:rPr>
          <w:rFonts w:ascii="Verdana" w:hAnsi="Verdana" w:cs="Arial"/>
        </w:rPr>
      </w:pPr>
    </w:p>
    <w:p w:rsidR="00F74C00" w:rsidRPr="008345DE" w:rsidRDefault="00F74C00" w:rsidP="00F74C00">
      <w:pPr>
        <w:tabs>
          <w:tab w:val="left" w:pos="0"/>
        </w:tabs>
        <w:spacing w:line="240" w:lineRule="auto"/>
        <w:ind w:left="720"/>
        <w:rPr>
          <w:rFonts w:ascii="Verdana" w:hAnsi="Verdana" w:cs="Arial"/>
        </w:rPr>
      </w:pPr>
      <w:r w:rsidRPr="005072E6">
        <w:rPr>
          <w:rFonts w:ascii="Verdana" w:hAnsi="Verdana" w:cs="Arial"/>
          <w:b/>
        </w:rPr>
        <w:t xml:space="preserve">Response: </w:t>
      </w:r>
      <w:r>
        <w:rPr>
          <w:rFonts w:ascii="Verdana" w:hAnsi="Verdana" w:cs="Arial"/>
        </w:rPr>
        <w:t xml:space="preserve">Updates to </w:t>
      </w:r>
      <w:r w:rsidRPr="00C3261C">
        <w:rPr>
          <w:rFonts w:ascii="Verdana" w:hAnsi="Verdana" w:cs="Arial"/>
          <w:u w:val="single"/>
        </w:rPr>
        <w:t>SOP 5.1 Relative and Fictive Kin Evaluation and Placement Consideration</w:t>
      </w:r>
      <w:r w:rsidRPr="00E14940">
        <w:rPr>
          <w:rFonts w:ascii="Verdana" w:hAnsi="Verdana" w:cs="Arial"/>
        </w:rPr>
        <w:t xml:space="preserve"> and </w:t>
      </w:r>
      <w:r w:rsidRPr="00C3261C">
        <w:rPr>
          <w:rFonts w:ascii="Verdana" w:hAnsi="Verdana" w:cs="Arial"/>
          <w:u w:val="single"/>
        </w:rPr>
        <w:t>SOP 4.10.4 Child Specific Foster Home</w:t>
      </w:r>
      <w:r w:rsidRPr="00E14940">
        <w:rPr>
          <w:rFonts w:ascii="Verdana" w:hAnsi="Verdana" w:cs="Arial"/>
        </w:rPr>
        <w:t xml:space="preserve"> address this issue. </w:t>
      </w:r>
    </w:p>
    <w:p w:rsidR="00F74C00" w:rsidRPr="005072E6" w:rsidRDefault="00F74C00" w:rsidP="00F74C00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Comment:  </w:t>
      </w:r>
      <w:r w:rsidRPr="005072E6">
        <w:rPr>
          <w:rFonts w:ascii="Verdana" w:hAnsi="Verdana" w:cs="Arial"/>
        </w:rPr>
        <w:t xml:space="preserve">We may want to confirm that Caregivers (Fictive-Kin and Blood Relatives) are eligible to receive services (K-Tap, Medical Card, Child Care, etc.) for the child, despite the Caregivers income, and the length of time (Full Disclosure).   This is important as it appears most of the Caregivers (Fictive-Kin and Blood Relatives) may require Financial Waivers indicating some financial limitations, which may result in placement disruption if appropriate services are not available. </w:t>
      </w:r>
    </w:p>
    <w:p w:rsidR="00F74C00" w:rsidRPr="005072E6" w:rsidRDefault="00F74C00" w:rsidP="00F74C00">
      <w:pPr>
        <w:tabs>
          <w:tab w:val="left" w:pos="0"/>
        </w:tabs>
        <w:ind w:left="7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Response:  </w:t>
      </w:r>
      <w:r w:rsidRPr="00E14940">
        <w:rPr>
          <w:rFonts w:ascii="Verdana" w:hAnsi="Verdana" w:cs="Arial"/>
        </w:rPr>
        <w:t xml:space="preserve">Waivers </w:t>
      </w:r>
      <w:proofErr w:type="gramStart"/>
      <w:r w:rsidRPr="00E14940">
        <w:rPr>
          <w:rFonts w:ascii="Verdana" w:hAnsi="Verdana" w:cs="Arial"/>
        </w:rPr>
        <w:t>are only considered</w:t>
      </w:r>
      <w:proofErr w:type="gramEnd"/>
      <w:r w:rsidRPr="00E14940">
        <w:rPr>
          <w:rFonts w:ascii="Verdana" w:hAnsi="Verdana" w:cs="Arial"/>
        </w:rPr>
        <w:t xml:space="preserve"> for relative fictive kin approval for child specific foster homes.</w:t>
      </w:r>
      <w:r>
        <w:rPr>
          <w:rFonts w:ascii="Verdana" w:hAnsi="Verdana" w:cs="Arial"/>
          <w:b/>
        </w:rPr>
        <w:t xml:space="preserve">  </w:t>
      </w:r>
    </w:p>
    <w:p w:rsidR="00F74C00" w:rsidRDefault="00F74C00" w:rsidP="00F74C00">
      <w:pPr>
        <w:pStyle w:val="ListParagraph"/>
        <w:numPr>
          <w:ilvl w:val="0"/>
          <w:numId w:val="16"/>
        </w:numPr>
        <w:tabs>
          <w:tab w:val="left" w:pos="0"/>
        </w:tabs>
        <w:rPr>
          <w:rFonts w:ascii="Verdana" w:hAnsi="Verdana" w:cs="Arial"/>
        </w:rPr>
      </w:pPr>
      <w:r>
        <w:rPr>
          <w:rFonts w:ascii="Verdana" w:hAnsi="Verdana" w:cs="Arial"/>
          <w:b/>
        </w:rPr>
        <w:t>Comment</w:t>
      </w:r>
      <w:r w:rsidRPr="005072E6">
        <w:rPr>
          <w:rFonts w:ascii="Verdana" w:hAnsi="Verdana" w:cs="Arial"/>
        </w:rPr>
        <w:t>:  Acknowledgment Form add “DPP-178” beside the name, as that is the actual form #</w:t>
      </w:r>
    </w:p>
    <w:p w:rsidR="00F74C00" w:rsidRPr="005072E6" w:rsidRDefault="00F74C00" w:rsidP="00F74C00">
      <w:pPr>
        <w:tabs>
          <w:tab w:val="left" w:pos="0"/>
        </w:tabs>
        <w:ind w:left="720"/>
        <w:rPr>
          <w:rFonts w:ascii="Verdana" w:hAnsi="Verdana" w:cs="Arial"/>
          <w:b/>
        </w:rPr>
      </w:pPr>
      <w:r w:rsidRPr="005072E6">
        <w:rPr>
          <w:rFonts w:ascii="Verdana" w:hAnsi="Verdana" w:cs="Arial"/>
          <w:b/>
        </w:rPr>
        <w:t xml:space="preserve">Response:  </w:t>
      </w:r>
      <w:r w:rsidRPr="00E14940">
        <w:rPr>
          <w:rFonts w:ascii="Verdana" w:hAnsi="Verdana" w:cs="Arial"/>
        </w:rPr>
        <w:t xml:space="preserve">All forms and resource links </w:t>
      </w:r>
      <w:proofErr w:type="gramStart"/>
      <w:r w:rsidRPr="00E14940">
        <w:rPr>
          <w:rFonts w:ascii="Verdana" w:hAnsi="Verdana" w:cs="Arial"/>
        </w:rPr>
        <w:t>have been updated</w:t>
      </w:r>
      <w:proofErr w:type="gramEnd"/>
      <w:r>
        <w:rPr>
          <w:rFonts w:ascii="Verdana" w:hAnsi="Verdana" w:cs="Arial"/>
          <w:b/>
        </w:rPr>
        <w:t xml:space="preserve">. </w:t>
      </w:r>
    </w:p>
    <w:p w:rsidR="00F74C00" w:rsidRPr="005072E6" w:rsidRDefault="00F74C00" w:rsidP="00F74C00">
      <w:pPr>
        <w:tabs>
          <w:tab w:val="left" w:pos="0"/>
        </w:tabs>
        <w:ind w:left="720"/>
        <w:rPr>
          <w:rFonts w:ascii="Verdana" w:hAnsi="Verdana" w:cs="Arial"/>
        </w:rPr>
      </w:pPr>
    </w:p>
    <w:p w:rsidR="00F74C00" w:rsidRPr="005072E6" w:rsidRDefault="00F74C00" w:rsidP="00F74C00">
      <w:pPr>
        <w:pStyle w:val="ListParagraph"/>
        <w:numPr>
          <w:ilvl w:val="0"/>
          <w:numId w:val="16"/>
        </w:numPr>
        <w:tabs>
          <w:tab w:val="left" w:pos="0"/>
        </w:tabs>
        <w:rPr>
          <w:rFonts w:ascii="Verdana" w:hAnsi="Verdana" w:cs="Arial"/>
        </w:rPr>
      </w:pPr>
      <w:r w:rsidRPr="005072E6">
        <w:rPr>
          <w:rFonts w:ascii="Verdana" w:hAnsi="Verdana" w:cs="Arial"/>
          <w:b/>
        </w:rPr>
        <w:t>Comment:  + “DPP-179, Relative/Fictive Kin Caregiver Agreement-</w:t>
      </w:r>
      <w:r w:rsidRPr="005072E6">
        <w:rPr>
          <w:rFonts w:ascii="Verdana" w:hAnsi="Verdana" w:cs="Arial"/>
        </w:rPr>
        <w:t xml:space="preserve"> Statement of Rights and Responsibilities Prior to Foster Parent Approval” </w:t>
      </w:r>
    </w:p>
    <w:p w:rsidR="00F74C00" w:rsidRDefault="00F74C00" w:rsidP="00F74C00">
      <w:pPr>
        <w:pStyle w:val="ListParagraph"/>
        <w:tabs>
          <w:tab w:val="left" w:pos="0"/>
        </w:tabs>
        <w:spacing w:line="240" w:lineRule="auto"/>
        <w:rPr>
          <w:rFonts w:ascii="Verdana" w:hAnsi="Verdana" w:cs="Arial"/>
        </w:rPr>
      </w:pPr>
    </w:p>
    <w:p w:rsidR="00F74C00" w:rsidRPr="005072E6" w:rsidRDefault="00F74C00" w:rsidP="00F74C00">
      <w:pPr>
        <w:pStyle w:val="ListParagraph"/>
        <w:tabs>
          <w:tab w:val="left" w:pos="0"/>
        </w:tabs>
        <w:spacing w:line="240" w:lineRule="auto"/>
        <w:rPr>
          <w:rFonts w:ascii="Verdana" w:hAnsi="Verdana" w:cs="Arial"/>
          <w:b/>
        </w:rPr>
      </w:pPr>
      <w:r w:rsidRPr="005072E6">
        <w:rPr>
          <w:rFonts w:ascii="Verdana" w:hAnsi="Verdana" w:cs="Arial"/>
          <w:b/>
        </w:rPr>
        <w:t xml:space="preserve">Response:  </w:t>
      </w:r>
      <w:r w:rsidRPr="00E14940">
        <w:rPr>
          <w:rFonts w:ascii="Verdana" w:hAnsi="Verdana" w:cs="Arial"/>
        </w:rPr>
        <w:t xml:space="preserve">All forms and resource links </w:t>
      </w:r>
      <w:proofErr w:type="gramStart"/>
      <w:r w:rsidRPr="00E14940">
        <w:rPr>
          <w:rFonts w:ascii="Verdana" w:hAnsi="Verdana" w:cs="Arial"/>
        </w:rPr>
        <w:t>have been updated</w:t>
      </w:r>
      <w:proofErr w:type="gramEnd"/>
    </w:p>
    <w:p w:rsidR="00F74C00" w:rsidRDefault="00F74C00" w:rsidP="00F74C00">
      <w:pPr>
        <w:pStyle w:val="ListParagraph"/>
        <w:tabs>
          <w:tab w:val="left" w:pos="0"/>
        </w:tabs>
        <w:spacing w:line="240" w:lineRule="auto"/>
        <w:rPr>
          <w:rFonts w:ascii="Verdana" w:hAnsi="Verdana" w:cs="Arial"/>
        </w:rPr>
      </w:pPr>
    </w:p>
    <w:p w:rsidR="00F74C00" w:rsidRDefault="00F74C00" w:rsidP="00F74C00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uto"/>
        <w:rPr>
          <w:rFonts w:ascii="Verdana" w:hAnsi="Verdana" w:cs="Arial"/>
        </w:rPr>
      </w:pPr>
      <w:r w:rsidRPr="005072E6">
        <w:rPr>
          <w:rFonts w:ascii="Verdana" w:hAnsi="Verdana" w:cs="Arial"/>
          <w:b/>
        </w:rPr>
        <w:t>Comment</w:t>
      </w:r>
      <w:r>
        <w:rPr>
          <w:rFonts w:ascii="Verdana" w:hAnsi="Verdana" w:cs="Arial"/>
        </w:rPr>
        <w:t xml:space="preserve">:  </w:t>
      </w:r>
      <w:r w:rsidRPr="005072E6">
        <w:rPr>
          <w:rFonts w:ascii="Verdana" w:hAnsi="Verdana" w:cs="Arial"/>
        </w:rPr>
        <w:t>+ Relative and Fictive Kin Caregiver Discipline Policy (agreement</w:t>
      </w:r>
      <w:proofErr w:type="gramStart"/>
      <w:r w:rsidRPr="005072E6">
        <w:rPr>
          <w:rFonts w:ascii="Verdana" w:hAnsi="Verdana" w:cs="Arial"/>
        </w:rPr>
        <w:t>)-</w:t>
      </w:r>
      <w:proofErr w:type="gramEnd"/>
      <w:r w:rsidRPr="005072E6">
        <w:rPr>
          <w:rFonts w:ascii="Verdana" w:hAnsi="Verdana" w:cs="Arial"/>
        </w:rPr>
        <w:t xml:space="preserve"> to be completed at the time of placement.</w:t>
      </w:r>
    </w:p>
    <w:p w:rsidR="00F74C00" w:rsidRPr="005072E6" w:rsidRDefault="00F74C00" w:rsidP="00F74C00">
      <w:pPr>
        <w:tabs>
          <w:tab w:val="left" w:pos="0"/>
        </w:tabs>
        <w:spacing w:line="240" w:lineRule="auto"/>
        <w:ind w:left="720"/>
        <w:rPr>
          <w:rFonts w:ascii="Verdana" w:hAnsi="Verdana" w:cs="Arial"/>
          <w:b/>
        </w:rPr>
      </w:pPr>
      <w:r w:rsidRPr="005072E6">
        <w:rPr>
          <w:rFonts w:ascii="Verdana" w:hAnsi="Verdana" w:cs="Arial"/>
          <w:b/>
        </w:rPr>
        <w:t xml:space="preserve">Response:  </w:t>
      </w:r>
      <w:r w:rsidRPr="00E14940">
        <w:rPr>
          <w:rFonts w:ascii="Verdana" w:hAnsi="Verdana" w:cs="Arial"/>
        </w:rPr>
        <w:t xml:space="preserve">All forms and resource links </w:t>
      </w:r>
      <w:proofErr w:type="gramStart"/>
      <w:r w:rsidRPr="00E14940">
        <w:rPr>
          <w:rFonts w:ascii="Verdana" w:hAnsi="Verdana" w:cs="Arial"/>
        </w:rPr>
        <w:t>have been updated</w:t>
      </w:r>
      <w:proofErr w:type="gramEnd"/>
    </w:p>
    <w:p w:rsidR="00F74C00" w:rsidRDefault="00F74C00" w:rsidP="00F74C00">
      <w:pPr>
        <w:tabs>
          <w:tab w:val="left" w:pos="0"/>
        </w:tabs>
        <w:spacing w:line="240" w:lineRule="auto"/>
        <w:ind w:left="720"/>
        <w:rPr>
          <w:rFonts w:ascii="Verdana" w:hAnsi="Verdana" w:cs="Arial"/>
        </w:rPr>
      </w:pPr>
    </w:p>
    <w:p w:rsidR="00F74C00" w:rsidRPr="005072E6" w:rsidRDefault="00F74C00" w:rsidP="00F74C00">
      <w:pPr>
        <w:pStyle w:val="ListParagraph"/>
        <w:numPr>
          <w:ilvl w:val="0"/>
          <w:numId w:val="16"/>
        </w:numPr>
        <w:tabs>
          <w:tab w:val="left" w:pos="0"/>
        </w:tabs>
        <w:rPr>
          <w:rFonts w:ascii="Verdana" w:hAnsi="Verdana" w:cs="Arial"/>
        </w:rPr>
      </w:pPr>
      <w:r w:rsidRPr="00396A49">
        <w:rPr>
          <w:rFonts w:ascii="Verdana" w:hAnsi="Verdana" w:cs="Arial"/>
          <w:b/>
        </w:rPr>
        <w:t>Comment:</w:t>
      </w:r>
      <w:r>
        <w:rPr>
          <w:rFonts w:ascii="Verdana" w:hAnsi="Verdana" w:cs="Arial"/>
        </w:rPr>
        <w:t xml:space="preserve">  </w:t>
      </w:r>
      <w:r w:rsidRPr="005072E6">
        <w:rPr>
          <w:rFonts w:ascii="Verdana" w:hAnsi="Verdana" w:cs="Arial"/>
        </w:rPr>
        <w:t>Service Array Worksheet</w:t>
      </w:r>
    </w:p>
    <w:p w:rsidR="00F74C00" w:rsidRPr="00396A49" w:rsidRDefault="00F74C00" w:rsidP="00F74C00">
      <w:pPr>
        <w:tabs>
          <w:tab w:val="left" w:pos="0"/>
        </w:tabs>
        <w:spacing w:line="240" w:lineRule="auto"/>
        <w:ind w:left="720"/>
        <w:rPr>
          <w:rFonts w:ascii="Verdana" w:hAnsi="Verdana" w:cs="Arial"/>
          <w:b/>
        </w:rPr>
      </w:pPr>
      <w:r w:rsidRPr="00396A49">
        <w:rPr>
          <w:rFonts w:ascii="Verdana" w:hAnsi="Verdana" w:cs="Arial"/>
          <w:b/>
        </w:rPr>
        <w:t xml:space="preserve">Response:  </w:t>
      </w:r>
      <w:r w:rsidRPr="00E14940">
        <w:rPr>
          <w:rFonts w:ascii="Verdana" w:hAnsi="Verdana" w:cs="Arial"/>
        </w:rPr>
        <w:t xml:space="preserve">All forms and resource links </w:t>
      </w:r>
      <w:proofErr w:type="gramStart"/>
      <w:r w:rsidRPr="00E14940">
        <w:rPr>
          <w:rFonts w:ascii="Verdana" w:hAnsi="Verdana" w:cs="Arial"/>
        </w:rPr>
        <w:t>have been updated</w:t>
      </w:r>
      <w:proofErr w:type="gramEnd"/>
    </w:p>
    <w:p w:rsidR="00F74C00" w:rsidRDefault="00F74C00" w:rsidP="00F74C00">
      <w:pPr>
        <w:tabs>
          <w:tab w:val="left" w:pos="0"/>
        </w:tabs>
        <w:spacing w:line="240" w:lineRule="auto"/>
        <w:ind w:left="720"/>
        <w:rPr>
          <w:rFonts w:ascii="Verdana" w:hAnsi="Verdana" w:cs="Arial"/>
        </w:rPr>
      </w:pPr>
    </w:p>
    <w:p w:rsidR="00F74C00" w:rsidRPr="005072E6" w:rsidRDefault="00F74C00" w:rsidP="00F74C00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  <w:r w:rsidRPr="00396A49">
        <w:rPr>
          <w:rFonts w:ascii="Verdana" w:hAnsi="Verdana" w:cs="Arial"/>
          <w:b/>
        </w:rPr>
        <w:t>Comment:</w:t>
      </w:r>
      <w:r>
        <w:rPr>
          <w:rFonts w:ascii="Verdana" w:hAnsi="Verdana" w:cs="Arial"/>
        </w:rPr>
        <w:t xml:space="preserve">  Under Procedure    </w:t>
      </w:r>
      <w:r w:rsidRPr="005072E6">
        <w:rPr>
          <w:rFonts w:ascii="Verdana" w:hAnsi="Verdana" w:cs="Arial"/>
        </w:rPr>
        <w:t>For relatives or fictive kin caregivers choosing option I. (relative or fictive kin is granted custody, guardianship, or power of attorney (POA));</w:t>
      </w:r>
    </w:p>
    <w:p w:rsidR="00F74C00" w:rsidRDefault="00F74C00" w:rsidP="00F74C00">
      <w:pPr>
        <w:pStyle w:val="ListParagraph"/>
        <w:tabs>
          <w:tab w:val="left" w:pos="0"/>
        </w:tabs>
        <w:spacing w:line="240" w:lineRule="auto"/>
        <w:rPr>
          <w:rFonts w:ascii="Verdana" w:hAnsi="Verdana" w:cs="Arial"/>
        </w:rPr>
      </w:pPr>
    </w:p>
    <w:p w:rsidR="00F74C00" w:rsidRPr="0097248F" w:rsidRDefault="00F74C00" w:rsidP="00F74C00">
      <w:pPr>
        <w:pStyle w:val="ListParagraph"/>
        <w:tabs>
          <w:tab w:val="left" w:pos="0"/>
        </w:tabs>
        <w:spacing w:line="240" w:lineRule="auto"/>
        <w:rPr>
          <w:rFonts w:ascii="Verdana" w:hAnsi="Verdana" w:cs="Arial"/>
          <w:b/>
        </w:rPr>
      </w:pPr>
      <w:r w:rsidRPr="0097248F">
        <w:rPr>
          <w:rFonts w:ascii="Verdana" w:hAnsi="Verdana" w:cs="Arial"/>
          <w:i/>
          <w:iCs/>
        </w:rPr>
        <w:lastRenderedPageBreak/>
        <w:t xml:space="preserve">Should information be added that provides SW with instructions on what to do for the above choice number </w:t>
      </w:r>
      <w:proofErr w:type="gramStart"/>
      <w:r w:rsidRPr="0097248F">
        <w:rPr>
          <w:rFonts w:ascii="Verdana" w:hAnsi="Verdana" w:cs="Arial"/>
          <w:i/>
          <w:iCs/>
        </w:rPr>
        <w:t>2</w:t>
      </w:r>
      <w:proofErr w:type="gramEnd"/>
      <w:r w:rsidRPr="0097248F">
        <w:rPr>
          <w:rFonts w:ascii="Verdana" w:hAnsi="Verdana" w:cs="Arial"/>
          <w:i/>
          <w:iCs/>
        </w:rPr>
        <w:t xml:space="preserve"> (or if provided in another section, could that be referenced under the option 2 (shown above) so that SWs and FSOSs know where the information for that process is located):--- </w:t>
      </w:r>
    </w:p>
    <w:p w:rsidR="00F74C00" w:rsidRDefault="00F74C00" w:rsidP="00F74C00">
      <w:pPr>
        <w:pStyle w:val="ListParagraph"/>
        <w:tabs>
          <w:tab w:val="left" w:pos="0"/>
        </w:tabs>
        <w:spacing w:line="240" w:lineRule="auto"/>
        <w:rPr>
          <w:rFonts w:ascii="Verdana" w:hAnsi="Verdana" w:cs="Arial"/>
        </w:rPr>
      </w:pPr>
    </w:p>
    <w:p w:rsidR="00F74C00" w:rsidRDefault="00F74C00" w:rsidP="00F74C00">
      <w:pPr>
        <w:pStyle w:val="ListParagraph"/>
        <w:tabs>
          <w:tab w:val="left" w:pos="0"/>
        </w:tabs>
        <w:spacing w:line="240" w:lineRule="auto"/>
        <w:rPr>
          <w:rFonts w:ascii="Verdana" w:hAnsi="Verdana" w:cs="Arial"/>
        </w:rPr>
      </w:pPr>
      <w:r w:rsidRPr="00396A49">
        <w:rPr>
          <w:rFonts w:ascii="Verdana" w:hAnsi="Verdana" w:cs="Arial"/>
        </w:rPr>
        <w:t>For relatives or fictive kin caregivers choosing</w:t>
      </w:r>
      <w:r w:rsidRPr="00396A49">
        <w:rPr>
          <w:rFonts w:ascii="Verdana" w:hAnsi="Verdana" w:cs="Arial"/>
          <w:u w:val="single"/>
        </w:rPr>
        <w:t xml:space="preserve"> option II.</w:t>
      </w:r>
      <w:r w:rsidRPr="00396A49">
        <w:rPr>
          <w:rFonts w:ascii="Verdana" w:hAnsi="Verdana" w:cs="Arial"/>
        </w:rPr>
        <w:t xml:space="preserve"> (DCBS obtains custody while the Relative or fictive kin placement pursues approval as a child specific foster home per SOP Chapter 12); SW completes the DPP-178, DPP-179, and Relative and Fictive Kin Caregiver Discipline Policy (agreement). SW completes Section I of the DPP-1277 Safety Check and Review and provides it (along with the above listed forms) to their region’s R&amp;C team. SW provides the relative with the contact number for their regions R&amp;C child-specific/foster parent contact person so that the relative can seek information about attending their informational meeting and required pre-service trainings. Etc.</w:t>
      </w:r>
    </w:p>
    <w:p w:rsidR="00F74C00" w:rsidRDefault="00F74C00" w:rsidP="00F74C00">
      <w:pPr>
        <w:pStyle w:val="ListParagraph"/>
        <w:tabs>
          <w:tab w:val="left" w:pos="0"/>
        </w:tabs>
        <w:spacing w:line="240" w:lineRule="auto"/>
        <w:rPr>
          <w:rFonts w:ascii="Verdana" w:hAnsi="Verdana" w:cs="Arial"/>
        </w:rPr>
      </w:pPr>
    </w:p>
    <w:p w:rsidR="00F74C00" w:rsidRPr="00C3261C" w:rsidRDefault="00F74C00" w:rsidP="00F74C00">
      <w:pPr>
        <w:tabs>
          <w:tab w:val="left" w:pos="0"/>
        </w:tabs>
        <w:spacing w:line="240" w:lineRule="auto"/>
        <w:ind w:left="720"/>
        <w:rPr>
          <w:rFonts w:ascii="Verdana" w:hAnsi="Verdana" w:cs="Arial"/>
        </w:rPr>
      </w:pPr>
      <w:r w:rsidRPr="00712772">
        <w:rPr>
          <w:rFonts w:ascii="Verdana" w:hAnsi="Verdana" w:cs="Arial"/>
          <w:b/>
        </w:rPr>
        <w:t xml:space="preserve">Response:  </w:t>
      </w:r>
      <w:r>
        <w:rPr>
          <w:rFonts w:ascii="Verdana" w:hAnsi="Verdana" w:cs="Arial"/>
        </w:rPr>
        <w:t xml:space="preserve">Updates to </w:t>
      </w:r>
      <w:r w:rsidRPr="00C3261C">
        <w:rPr>
          <w:rFonts w:ascii="Verdana" w:hAnsi="Verdana" w:cs="Arial"/>
          <w:u w:val="single"/>
        </w:rPr>
        <w:t>SOP 5.1 Relative and Fictive Kin Evaluation and Placement Consideration</w:t>
      </w:r>
      <w:r w:rsidRPr="00E14940">
        <w:rPr>
          <w:rFonts w:ascii="Verdana" w:hAnsi="Verdana" w:cs="Arial"/>
        </w:rPr>
        <w:t xml:space="preserve"> and </w:t>
      </w:r>
      <w:r w:rsidRPr="00C3261C">
        <w:rPr>
          <w:rFonts w:ascii="Verdana" w:hAnsi="Verdana" w:cs="Arial"/>
          <w:u w:val="single"/>
        </w:rPr>
        <w:t>SOP 4.10.4 Child Specific Foster Home</w:t>
      </w:r>
      <w:r>
        <w:rPr>
          <w:rFonts w:ascii="Verdana" w:hAnsi="Verdana" w:cs="Arial"/>
        </w:rPr>
        <w:t xml:space="preserve"> </w:t>
      </w:r>
      <w:r w:rsidRPr="00E14940">
        <w:rPr>
          <w:rFonts w:ascii="Verdana" w:hAnsi="Verdana" w:cs="Arial"/>
        </w:rPr>
        <w:t xml:space="preserve">address this issue. </w:t>
      </w:r>
    </w:p>
    <w:p w:rsidR="00F74C00" w:rsidRPr="00712772" w:rsidRDefault="00F74C00" w:rsidP="00F74C00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uto"/>
        <w:rPr>
          <w:rFonts w:ascii="Verdana" w:hAnsi="Verdana" w:cs="Arial"/>
        </w:rPr>
      </w:pPr>
      <w:r w:rsidRPr="00712772">
        <w:rPr>
          <w:rFonts w:ascii="Verdana" w:hAnsi="Verdana" w:cs="Arial"/>
          <w:b/>
        </w:rPr>
        <w:t>Comment:</w:t>
      </w:r>
      <w:r>
        <w:rPr>
          <w:rFonts w:ascii="Verdana" w:hAnsi="Verdana" w:cs="Arial"/>
        </w:rPr>
        <w:t xml:space="preserve">  W</w:t>
      </w:r>
      <w:r w:rsidRPr="00712772">
        <w:rPr>
          <w:rFonts w:ascii="Verdana" w:hAnsi="Verdana" w:cs="Arial"/>
        </w:rPr>
        <w:t xml:space="preserve">e do have concerns </w:t>
      </w:r>
      <w:proofErr w:type="gramStart"/>
      <w:r w:rsidRPr="00712772">
        <w:rPr>
          <w:rFonts w:ascii="Verdana" w:hAnsi="Verdana" w:cs="Arial"/>
        </w:rPr>
        <w:t>re:</w:t>
      </w:r>
      <w:proofErr w:type="gramEnd"/>
      <w:r w:rsidRPr="00712772">
        <w:rPr>
          <w:rFonts w:ascii="Verdana" w:hAnsi="Verdana" w:cs="Arial"/>
        </w:rPr>
        <w:t xml:space="preserve"> the use of a POA which was already in SOP.  POA is revocable at any time by the parent.  </w:t>
      </w:r>
      <w:proofErr w:type="gramStart"/>
      <w:r w:rsidRPr="00712772">
        <w:rPr>
          <w:rFonts w:ascii="Verdana" w:hAnsi="Verdana" w:cs="Arial"/>
        </w:rPr>
        <w:t>It’s</w:t>
      </w:r>
      <w:proofErr w:type="gramEnd"/>
      <w:r w:rsidRPr="00712772">
        <w:rPr>
          <w:rFonts w:ascii="Verdana" w:hAnsi="Verdana" w:cs="Arial"/>
        </w:rPr>
        <w:t xml:space="preserve"> hard to see how this would be ensuring safety of the child.  As soon as we close the case, they can just rip up the </w:t>
      </w:r>
      <w:proofErr w:type="gramStart"/>
      <w:r w:rsidRPr="00712772">
        <w:rPr>
          <w:rFonts w:ascii="Verdana" w:hAnsi="Verdana" w:cs="Arial"/>
        </w:rPr>
        <w:t>POA and come back</w:t>
      </w:r>
      <w:proofErr w:type="gramEnd"/>
      <w:r w:rsidRPr="00712772">
        <w:rPr>
          <w:rFonts w:ascii="Verdana" w:hAnsi="Verdana" w:cs="Arial"/>
        </w:rPr>
        <w:t xml:space="preserve"> and take the child and the relative has no choice but to give the child to them.  </w:t>
      </w:r>
      <w:proofErr w:type="gramStart"/>
      <w:r w:rsidRPr="00712772">
        <w:rPr>
          <w:rFonts w:ascii="Verdana" w:hAnsi="Verdana" w:cs="Arial"/>
        </w:rPr>
        <w:t>Also</w:t>
      </w:r>
      <w:proofErr w:type="gramEnd"/>
      <w:r w:rsidRPr="00712772">
        <w:rPr>
          <w:rFonts w:ascii="Verdana" w:hAnsi="Verdana" w:cs="Arial"/>
        </w:rPr>
        <w:t xml:space="preserve">, POA only allows them to make educational and medical decisions, if the hospital/doctor or school will accept it and we have several that will not accept a POA. </w:t>
      </w:r>
    </w:p>
    <w:p w:rsidR="00F74C00" w:rsidRPr="00396A49" w:rsidRDefault="00F74C00" w:rsidP="00F74C00">
      <w:pPr>
        <w:pStyle w:val="ListParagraph"/>
        <w:tabs>
          <w:tab w:val="left" w:pos="0"/>
        </w:tabs>
        <w:spacing w:line="240" w:lineRule="auto"/>
        <w:rPr>
          <w:rFonts w:ascii="Verdana" w:hAnsi="Verdana" w:cs="Arial"/>
        </w:rPr>
      </w:pPr>
    </w:p>
    <w:p w:rsidR="00F74C00" w:rsidRPr="00F74C00" w:rsidRDefault="00F74C00" w:rsidP="00F74C00">
      <w:pPr>
        <w:tabs>
          <w:tab w:val="left" w:pos="0"/>
        </w:tabs>
        <w:spacing w:line="240" w:lineRule="auto"/>
        <w:ind w:left="720"/>
        <w:rPr>
          <w:rFonts w:ascii="Verdana" w:hAnsi="Verdana" w:cs="Arial"/>
          <w:b/>
        </w:rPr>
      </w:pPr>
      <w:r w:rsidRPr="00396A49">
        <w:rPr>
          <w:rFonts w:ascii="Verdana" w:hAnsi="Verdana" w:cs="Arial"/>
          <w:b/>
        </w:rPr>
        <w:t xml:space="preserve">Response:  </w:t>
      </w:r>
      <w:r w:rsidRPr="00CF395D">
        <w:rPr>
          <w:rFonts w:ascii="Verdana" w:hAnsi="Verdana" w:cs="Arial"/>
        </w:rPr>
        <w:t>This is legal option and not mandated by policy.</w:t>
      </w:r>
      <w:r>
        <w:rPr>
          <w:rFonts w:ascii="Verdana" w:hAnsi="Verdana" w:cs="Arial"/>
          <w:b/>
        </w:rPr>
        <w:t xml:space="preserve"> </w:t>
      </w:r>
    </w:p>
    <w:p w:rsidR="008E1099" w:rsidRPr="00A22F12" w:rsidRDefault="008E1099" w:rsidP="00F0750C">
      <w:pPr>
        <w:rPr>
          <w:rFonts w:ascii="Verdana" w:hAnsi="Verdana"/>
          <w:b/>
        </w:rPr>
      </w:pPr>
    </w:p>
    <w:p w:rsidR="008E1099" w:rsidRPr="00A22F12" w:rsidRDefault="008E1099" w:rsidP="00F0750C">
      <w:pPr>
        <w:rPr>
          <w:rFonts w:ascii="Verdana" w:hAnsi="Verdana"/>
          <w:b/>
        </w:rPr>
      </w:pPr>
      <w:r w:rsidRPr="00A22F12">
        <w:rPr>
          <w:rFonts w:ascii="Verdana" w:hAnsi="Verdana"/>
          <w:b/>
        </w:rPr>
        <w:t>DPP-179 Relative/Fictive Kin Caregiver Agreement Statement of Rights and Responsibilities Prior to Foster Parent Approval</w:t>
      </w:r>
    </w:p>
    <w:p w:rsidR="008E1099" w:rsidRPr="00B25F2D" w:rsidRDefault="00B25F2D" w:rsidP="00B25F2D">
      <w:pPr>
        <w:pStyle w:val="ListParagraph"/>
        <w:numPr>
          <w:ilvl w:val="0"/>
          <w:numId w:val="14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Comment:  </w:t>
      </w:r>
      <w:r w:rsidRPr="00B25F2D">
        <w:rPr>
          <w:rFonts w:ascii="Verdana" w:hAnsi="Verdana"/>
        </w:rPr>
        <w:t>No comments.</w:t>
      </w:r>
      <w:r>
        <w:rPr>
          <w:rFonts w:ascii="Verdana" w:hAnsi="Verdana"/>
          <w:b/>
        </w:rPr>
        <w:t xml:space="preserve"> </w:t>
      </w:r>
    </w:p>
    <w:sectPr w:rsidR="008E1099" w:rsidRPr="00B25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0190"/>
    <w:multiLevelType w:val="hybridMultilevel"/>
    <w:tmpl w:val="50F2A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43548"/>
    <w:multiLevelType w:val="hybridMultilevel"/>
    <w:tmpl w:val="957E8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70DF"/>
    <w:multiLevelType w:val="hybridMultilevel"/>
    <w:tmpl w:val="774C1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73CE2"/>
    <w:multiLevelType w:val="hybridMultilevel"/>
    <w:tmpl w:val="CCCEA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655DA"/>
    <w:multiLevelType w:val="hybridMultilevel"/>
    <w:tmpl w:val="143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C0845"/>
    <w:multiLevelType w:val="hybridMultilevel"/>
    <w:tmpl w:val="E5441A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C14E82"/>
    <w:multiLevelType w:val="multilevel"/>
    <w:tmpl w:val="33C2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657FBF"/>
    <w:multiLevelType w:val="multilevel"/>
    <w:tmpl w:val="433C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BD141D"/>
    <w:multiLevelType w:val="hybridMultilevel"/>
    <w:tmpl w:val="B966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35AF6"/>
    <w:multiLevelType w:val="multilevel"/>
    <w:tmpl w:val="CDCA5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6A6EB8"/>
    <w:multiLevelType w:val="hybridMultilevel"/>
    <w:tmpl w:val="7A5CA974"/>
    <w:lvl w:ilvl="0" w:tplc="0409000F">
      <w:start w:val="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85A90"/>
    <w:multiLevelType w:val="hybridMultilevel"/>
    <w:tmpl w:val="5CD02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D7E39"/>
    <w:multiLevelType w:val="hybridMultilevel"/>
    <w:tmpl w:val="4CACB1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5C5654"/>
    <w:multiLevelType w:val="multilevel"/>
    <w:tmpl w:val="13064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392854"/>
    <w:multiLevelType w:val="hybridMultilevel"/>
    <w:tmpl w:val="C082B586"/>
    <w:lvl w:ilvl="0" w:tplc="7792B0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7"/>
  </w:num>
  <w:num w:numId="6">
    <w:abstractNumId w:val="6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3"/>
  </w:num>
  <w:num w:numId="12">
    <w:abstractNumId w:val="11"/>
  </w:num>
  <w:num w:numId="1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0C"/>
    <w:rsid w:val="000728CF"/>
    <w:rsid w:val="00283827"/>
    <w:rsid w:val="00315778"/>
    <w:rsid w:val="00373003"/>
    <w:rsid w:val="003E5E1B"/>
    <w:rsid w:val="00484CF7"/>
    <w:rsid w:val="0055659B"/>
    <w:rsid w:val="006E7EB6"/>
    <w:rsid w:val="00887B44"/>
    <w:rsid w:val="008E1099"/>
    <w:rsid w:val="008E2BF2"/>
    <w:rsid w:val="009614B9"/>
    <w:rsid w:val="00A22F12"/>
    <w:rsid w:val="00A352B0"/>
    <w:rsid w:val="00A9235B"/>
    <w:rsid w:val="00B25F2D"/>
    <w:rsid w:val="00B41986"/>
    <w:rsid w:val="00BA46A5"/>
    <w:rsid w:val="00C9116B"/>
    <w:rsid w:val="00CD6467"/>
    <w:rsid w:val="00EC7630"/>
    <w:rsid w:val="00EC7EAB"/>
    <w:rsid w:val="00EF21E2"/>
    <w:rsid w:val="00F0750C"/>
    <w:rsid w:val="00F549AA"/>
    <w:rsid w:val="00F74C00"/>
    <w:rsid w:val="00FD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08FEF"/>
  <w15:chartTrackingRefBased/>
  <w15:docId w15:val="{54358A8C-7CA5-46A8-9FCB-17B5BEA5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customXml" Target="../customXml/item3.xml"/><Relationship Id="rId10" Type="http://schemas.openxmlformats.org/officeDocument/2006/relationships/package" Target="embeddings/Microsoft_Word_Document2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Statement Of Consideration</Types>
    <Archived xmlns="25652375-5976-448a-91e2-83c2698bbafa">false</Archived>
    <Memo_x0020_Types xmlns="25652375-5976-448a-91e2-83c2698bbafa">PPTL</Memo_x0020_Types>
    <Document_x0020_Year xmlns="25652375-5976-448a-91e2-83c2698bbafa">2020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77DB4F-C848-4F89-B095-65BDA92EC678}"/>
</file>

<file path=customXml/itemProps2.xml><?xml version="1.0" encoding="utf-8"?>
<ds:datastoreItem xmlns:ds="http://schemas.openxmlformats.org/officeDocument/2006/customXml" ds:itemID="{2BBAF92C-E906-4143-BB82-A4A79F915639}"/>
</file>

<file path=customXml/itemProps3.xml><?xml version="1.0" encoding="utf-8"?>
<ds:datastoreItem xmlns:ds="http://schemas.openxmlformats.org/officeDocument/2006/customXml" ds:itemID="{9848FF86-249C-4E7E-BF74-218D8B8274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20-08 Statement of Consideration Revisions to SOP  4.10.4, SOP 4.5.5, SOP 5.1, SOP 5.2 and DPP-179</dc:title>
  <dc:subject/>
  <dc:creator>Cubert, Julie M (CHFS DCBS DPP)</dc:creator>
  <cp:keywords/>
  <dc:description/>
  <cp:lastModifiedBy>Cubert, Julie M (CHFS DCBS DPP)</cp:lastModifiedBy>
  <cp:revision>12</cp:revision>
  <dcterms:created xsi:type="dcterms:W3CDTF">2020-02-24T16:10:00Z</dcterms:created>
  <dcterms:modified xsi:type="dcterms:W3CDTF">2020-05-14T16:38:00Z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6800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Statement Of Consideration</vt:lpwstr>
  </property>
  <property fmtid="{D5CDD505-2E9C-101B-9397-08002B2CF9AE}" pid="14" name="Document Year">
    <vt:lpwstr>2020</vt:lpwstr>
  </property>
  <property fmtid="{D5CDD505-2E9C-101B-9397-08002B2CF9AE}" pid="17" name="Memo Types">
    <vt:lpwstr>PPTL</vt:lpwstr>
  </property>
</Properties>
</file>